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DDA9B" w14:textId="697E1B20" w:rsidR="00E87285" w:rsidRPr="007C55EB" w:rsidRDefault="000A0466" w:rsidP="00E87285">
      <w:pPr>
        <w:spacing w:after="0" w:line="360" w:lineRule="auto"/>
        <w:jc w:val="center"/>
        <w:rPr>
          <w:rFonts w:ascii="Times New Roman" w:hAnsi="Times New Roman" w:cs="Times New Roman"/>
          <w:b/>
          <w:sz w:val="24"/>
          <w:szCs w:val="24"/>
        </w:rPr>
      </w:pPr>
      <w:r w:rsidRPr="007C55EB">
        <w:rPr>
          <w:rFonts w:ascii="Times New Roman" w:hAnsi="Times New Roman" w:cs="Times New Roman"/>
          <w:b/>
          <w:sz w:val="24"/>
          <w:szCs w:val="24"/>
        </w:rPr>
        <w:t>ESTUDO TÉCNICO PRELIMINAR</w:t>
      </w:r>
    </w:p>
    <w:p w14:paraId="33D82448" w14:textId="77777777" w:rsidR="00E87285" w:rsidRPr="007C55EB" w:rsidRDefault="00E87285" w:rsidP="00E87285">
      <w:pPr>
        <w:spacing w:after="0" w:line="360" w:lineRule="auto"/>
        <w:jc w:val="center"/>
        <w:rPr>
          <w:rFonts w:ascii="Times New Roman" w:hAnsi="Times New Roman" w:cs="Times New Roman"/>
          <w:b/>
          <w:sz w:val="24"/>
          <w:szCs w:val="24"/>
        </w:rPr>
      </w:pPr>
    </w:p>
    <w:p w14:paraId="1674B822"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INTRODUÇÃO</w:t>
      </w:r>
    </w:p>
    <w:p w14:paraId="35303CDE" w14:textId="72783896" w:rsidR="00D550C4" w:rsidRPr="007C55EB" w:rsidRDefault="003A40D1" w:rsidP="00212089">
      <w:pPr>
        <w:suppressAutoHyphens/>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A Secretaria</w:t>
      </w:r>
      <w:r w:rsidR="009200FA" w:rsidRPr="0069107E">
        <w:rPr>
          <w:rFonts w:ascii="Times New Roman" w:hAnsi="Times New Roman" w:cs="Times New Roman"/>
          <w:sz w:val="24"/>
          <w:szCs w:val="24"/>
        </w:rPr>
        <w:t xml:space="preserve"> </w:t>
      </w:r>
      <w:r w:rsidR="007C55EB" w:rsidRPr="0069107E">
        <w:rPr>
          <w:rFonts w:ascii="Times New Roman" w:hAnsi="Times New Roman" w:cs="Times New Roman"/>
          <w:sz w:val="24"/>
          <w:szCs w:val="24"/>
        </w:rPr>
        <w:t>de Infraestrutura, Limpeza Urbana, Agropecuária, Meio Ambiente e Trânsito</w:t>
      </w:r>
      <w:r w:rsidRPr="007C55EB">
        <w:rPr>
          <w:rFonts w:ascii="Times New Roman" w:hAnsi="Times New Roman" w:cs="Times New Roman"/>
          <w:sz w:val="24"/>
          <w:szCs w:val="24"/>
        </w:rPr>
        <w:t xml:space="preserve">, </w:t>
      </w:r>
      <w:r w:rsidR="007E6B45">
        <w:rPr>
          <w:rFonts w:ascii="Times New Roman" w:hAnsi="Times New Roman" w:cs="Times New Roman"/>
          <w:sz w:val="24"/>
          <w:szCs w:val="24"/>
        </w:rPr>
        <w:t>tem como responsabilidade em uma de suas Divisões, promover</w:t>
      </w:r>
      <w:r w:rsidR="009200FA">
        <w:rPr>
          <w:rFonts w:ascii="Times New Roman" w:hAnsi="Times New Roman" w:cs="Times New Roman"/>
          <w:sz w:val="24"/>
          <w:szCs w:val="24"/>
        </w:rPr>
        <w:t xml:space="preserve"> </w:t>
      </w:r>
      <w:r w:rsidR="008807CA">
        <w:rPr>
          <w:rFonts w:ascii="Times New Roman" w:hAnsi="Times New Roman" w:cs="Times New Roman"/>
          <w:sz w:val="24"/>
          <w:szCs w:val="24"/>
        </w:rPr>
        <w:t>a</w:t>
      </w:r>
      <w:r w:rsidR="007E6B45">
        <w:rPr>
          <w:rFonts w:ascii="Times New Roman" w:hAnsi="Times New Roman" w:cs="Times New Roman"/>
          <w:sz w:val="24"/>
          <w:szCs w:val="24"/>
        </w:rPr>
        <w:t xml:space="preserve"> </w:t>
      </w:r>
      <w:r w:rsidR="007E6B45" w:rsidRPr="007E6B45">
        <w:rPr>
          <w:rFonts w:ascii="Times New Roman" w:hAnsi="Times New Roman" w:cs="Times New Roman"/>
          <w:sz w:val="24"/>
          <w:szCs w:val="24"/>
        </w:rPr>
        <w:t>construção, a conservação e os reparos das edificações públicas do Município</w:t>
      </w:r>
      <w:r w:rsidR="0069107E" w:rsidRPr="0069107E">
        <w:rPr>
          <w:rFonts w:ascii="Times New Roman" w:hAnsi="Times New Roman" w:cs="Times New Roman"/>
          <w:sz w:val="24"/>
          <w:szCs w:val="24"/>
        </w:rPr>
        <w:t>.</w:t>
      </w:r>
      <w:r w:rsidR="00DF6F35">
        <w:rPr>
          <w:rFonts w:ascii="Times New Roman" w:hAnsi="Times New Roman" w:cs="Times New Roman"/>
          <w:sz w:val="24"/>
          <w:szCs w:val="24"/>
        </w:rPr>
        <w:t xml:space="preserve"> A secretaria</w:t>
      </w:r>
      <w:r w:rsidR="007E6B45">
        <w:rPr>
          <w:rFonts w:ascii="Times New Roman" w:hAnsi="Times New Roman" w:cs="Times New Roman"/>
          <w:sz w:val="24"/>
          <w:szCs w:val="24"/>
        </w:rPr>
        <w:t xml:space="preserve"> </w:t>
      </w:r>
      <w:r w:rsidR="007E6B45" w:rsidRPr="007E6B45">
        <w:rPr>
          <w:rFonts w:ascii="Times New Roman" w:hAnsi="Times New Roman" w:cs="Times New Roman"/>
          <w:sz w:val="24"/>
          <w:szCs w:val="24"/>
        </w:rPr>
        <w:t>identifica a necessidade de serviços e obras de engenharia</w:t>
      </w:r>
      <w:r w:rsidR="00DF6F35">
        <w:rPr>
          <w:rFonts w:ascii="Times New Roman" w:hAnsi="Times New Roman" w:cs="Times New Roman"/>
          <w:sz w:val="24"/>
          <w:szCs w:val="24"/>
        </w:rPr>
        <w:t xml:space="preserve"> para o desenvolvimento urbano, </w:t>
      </w:r>
      <w:r w:rsidR="00DF6F35" w:rsidRPr="00DF6F35">
        <w:rPr>
          <w:rFonts w:ascii="Times New Roman" w:hAnsi="Times New Roman" w:cs="Times New Roman"/>
          <w:sz w:val="24"/>
          <w:szCs w:val="24"/>
        </w:rPr>
        <w:t>planeja, coordena</w:t>
      </w:r>
      <w:r w:rsidR="00DF6F35">
        <w:rPr>
          <w:rFonts w:ascii="Times New Roman" w:hAnsi="Times New Roman" w:cs="Times New Roman"/>
          <w:sz w:val="24"/>
          <w:szCs w:val="24"/>
        </w:rPr>
        <w:t xml:space="preserve"> e executa projetos </w:t>
      </w:r>
      <w:r w:rsidR="007E6B45" w:rsidRPr="007E6B45">
        <w:rPr>
          <w:rFonts w:ascii="Times New Roman" w:hAnsi="Times New Roman" w:cs="Times New Roman"/>
          <w:sz w:val="24"/>
          <w:szCs w:val="24"/>
        </w:rPr>
        <w:t>relativos às obras públicas</w:t>
      </w:r>
      <w:r w:rsidR="00DF6F35">
        <w:rPr>
          <w:rFonts w:ascii="Times New Roman" w:hAnsi="Times New Roman" w:cs="Times New Roman"/>
          <w:sz w:val="24"/>
          <w:szCs w:val="24"/>
        </w:rPr>
        <w:t xml:space="preserve"> </w:t>
      </w:r>
      <w:r w:rsidR="007E6B45" w:rsidRPr="007E6B45">
        <w:rPr>
          <w:rFonts w:ascii="Times New Roman" w:hAnsi="Times New Roman" w:cs="Times New Roman"/>
          <w:sz w:val="24"/>
          <w:szCs w:val="24"/>
        </w:rPr>
        <w:t>de competência do Município</w:t>
      </w:r>
      <w:r w:rsidR="00DF6F35">
        <w:rPr>
          <w:rFonts w:ascii="Times New Roman" w:hAnsi="Times New Roman" w:cs="Times New Roman"/>
          <w:sz w:val="24"/>
          <w:szCs w:val="24"/>
        </w:rPr>
        <w:t>.</w:t>
      </w:r>
    </w:p>
    <w:p w14:paraId="7676588E" w14:textId="77777777" w:rsidR="00D550C4" w:rsidRPr="007C55EB" w:rsidRDefault="00D550C4" w:rsidP="00E87285">
      <w:pPr>
        <w:spacing w:after="0" w:line="360" w:lineRule="auto"/>
        <w:jc w:val="both"/>
        <w:rPr>
          <w:rFonts w:ascii="Times New Roman" w:hAnsi="Times New Roman" w:cs="Times New Roman"/>
          <w:b/>
          <w:sz w:val="24"/>
          <w:szCs w:val="24"/>
        </w:rPr>
      </w:pPr>
    </w:p>
    <w:p w14:paraId="79A65747"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1 - DESCRIÇÃO DA NECESSIDADE</w:t>
      </w:r>
    </w:p>
    <w:p w14:paraId="0E3398B8" w14:textId="52CA92CF" w:rsidR="00202263" w:rsidRPr="00202263" w:rsidRDefault="00202263" w:rsidP="00202263">
      <w:pPr>
        <w:spacing w:after="0" w:line="276" w:lineRule="auto"/>
        <w:jc w:val="both"/>
        <w:rPr>
          <w:rFonts w:ascii="Times New Roman" w:hAnsi="Times New Roman" w:cs="Times New Roman"/>
          <w:sz w:val="24"/>
          <w:szCs w:val="24"/>
        </w:rPr>
      </w:pPr>
      <w:r w:rsidRPr="00202263">
        <w:rPr>
          <w:rFonts w:ascii="Times New Roman" w:hAnsi="Times New Roman" w:cs="Times New Roman"/>
          <w:sz w:val="24"/>
          <w:szCs w:val="24"/>
        </w:rPr>
        <w:t xml:space="preserve">O presente estudo tem a finalidade de apresentar soluções e viabilidade para a </w:t>
      </w:r>
      <w:r>
        <w:rPr>
          <w:rFonts w:ascii="Times New Roman" w:hAnsi="Times New Roman" w:cs="Times New Roman"/>
          <w:sz w:val="24"/>
          <w:szCs w:val="24"/>
        </w:rPr>
        <w:t xml:space="preserve">aquisição de insumos para execução de </w:t>
      </w:r>
      <w:r w:rsidRPr="00202263">
        <w:rPr>
          <w:rFonts w:ascii="Times New Roman" w:hAnsi="Times New Roman" w:cs="Times New Roman"/>
          <w:sz w:val="24"/>
          <w:szCs w:val="24"/>
        </w:rPr>
        <w:t>quaisquer obras realizadas por mão de obra da própria Prefeitura.</w:t>
      </w:r>
    </w:p>
    <w:p w14:paraId="56F9C05B" w14:textId="1AF395EA" w:rsidR="00DC7EA2" w:rsidRPr="00537064" w:rsidRDefault="00202263" w:rsidP="0020226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Os</w:t>
      </w:r>
      <w:r w:rsidRPr="00202263">
        <w:rPr>
          <w:rFonts w:ascii="Times New Roman" w:hAnsi="Times New Roman" w:cs="Times New Roman"/>
          <w:sz w:val="24"/>
          <w:szCs w:val="24"/>
        </w:rPr>
        <w:t xml:space="preserve"> materiais a serem adquiridos são indispensáveis </w:t>
      </w:r>
      <w:r>
        <w:rPr>
          <w:rFonts w:ascii="Times New Roman" w:hAnsi="Times New Roman" w:cs="Times New Roman"/>
          <w:sz w:val="24"/>
          <w:szCs w:val="24"/>
        </w:rPr>
        <w:t>para a</w:t>
      </w:r>
      <w:r w:rsidRPr="00202263">
        <w:rPr>
          <w:rFonts w:ascii="Times New Roman" w:hAnsi="Times New Roman" w:cs="Times New Roman"/>
          <w:sz w:val="24"/>
          <w:szCs w:val="24"/>
        </w:rPr>
        <w:t xml:space="preserve"> construção, a conservação e os reparos das edificações públicas do Município</w:t>
      </w:r>
      <w:r w:rsidR="00542360">
        <w:rPr>
          <w:rFonts w:ascii="Times New Roman" w:hAnsi="Times New Roman" w:cs="Times New Roman"/>
          <w:sz w:val="24"/>
          <w:szCs w:val="24"/>
        </w:rPr>
        <w:t xml:space="preserve">, </w:t>
      </w:r>
      <w:r w:rsidR="00542360" w:rsidRPr="00542360">
        <w:rPr>
          <w:rFonts w:ascii="Times New Roman" w:hAnsi="Times New Roman" w:cs="Times New Roman"/>
          <w:sz w:val="24"/>
          <w:szCs w:val="24"/>
        </w:rPr>
        <w:t>incluindo fundos e órgãos vinculados e conveniados</w:t>
      </w:r>
      <w:r w:rsidR="00EB230F">
        <w:rPr>
          <w:rFonts w:ascii="Times New Roman" w:hAnsi="Times New Roman" w:cs="Times New Roman"/>
          <w:sz w:val="24"/>
          <w:szCs w:val="24"/>
        </w:rPr>
        <w:t>.</w:t>
      </w:r>
    </w:p>
    <w:p w14:paraId="512A7CEA" w14:textId="77777777" w:rsidR="00DC7EA2" w:rsidRPr="007C55EB" w:rsidRDefault="00DC7EA2" w:rsidP="00E87285">
      <w:pPr>
        <w:spacing w:after="0" w:line="360" w:lineRule="auto"/>
        <w:jc w:val="both"/>
        <w:rPr>
          <w:rFonts w:ascii="Times New Roman" w:hAnsi="Times New Roman" w:cs="Times New Roman"/>
        </w:rPr>
      </w:pPr>
    </w:p>
    <w:p w14:paraId="38534A41" w14:textId="77777777" w:rsidR="00E87285" w:rsidRPr="007C55EB"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2 – PREVISÃO NO PLANO DE CONTRATAÇÕES ANUAL</w:t>
      </w:r>
    </w:p>
    <w:p w14:paraId="179DF9B3" w14:textId="609C68BA" w:rsidR="00983C74" w:rsidRDefault="0048710B"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O Município ainda não elaborou seu plano de contratações anual.</w:t>
      </w:r>
    </w:p>
    <w:p w14:paraId="746615CF" w14:textId="12756DFE" w:rsidR="007271EA" w:rsidRDefault="007271EA"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A demanda se originou pela </w:t>
      </w:r>
      <w:r w:rsidR="00C355FE">
        <w:rPr>
          <w:rFonts w:ascii="Times New Roman" w:eastAsia="Times New Roman" w:hAnsi="Times New Roman" w:cs="Times New Roman"/>
          <w:color w:val="000000"/>
          <w:sz w:val="24"/>
          <w:szCs w:val="24"/>
          <w:lang w:eastAsia="pt-BR"/>
        </w:rPr>
        <w:t>necessidade de insumos para quaisquer obras públicas</w:t>
      </w:r>
      <w:r w:rsidR="004B6742">
        <w:rPr>
          <w:rFonts w:ascii="Times New Roman" w:eastAsia="Times New Roman" w:hAnsi="Times New Roman" w:cs="Times New Roman"/>
          <w:color w:val="000000"/>
          <w:sz w:val="24"/>
          <w:szCs w:val="24"/>
          <w:lang w:eastAsia="pt-BR"/>
        </w:rPr>
        <w:t>, sejam elas de manutenção ou novas que possam surgir</w:t>
      </w:r>
      <w:r>
        <w:rPr>
          <w:rFonts w:ascii="Times New Roman" w:eastAsia="Times New Roman" w:hAnsi="Times New Roman" w:cs="Times New Roman"/>
          <w:color w:val="000000"/>
          <w:sz w:val="24"/>
          <w:szCs w:val="24"/>
          <w:lang w:eastAsia="pt-BR"/>
        </w:rPr>
        <w:t>.</w:t>
      </w:r>
    </w:p>
    <w:p w14:paraId="729FF36A" w14:textId="77777777" w:rsidR="009F25F7" w:rsidRPr="007C55EB" w:rsidRDefault="009F25F7"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73137F8D" w14:textId="77777777"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3 – REQUISITOS DA CONTRATAÇÃO</w:t>
      </w:r>
    </w:p>
    <w:p w14:paraId="0C048DF6" w14:textId="3ECCE5CB" w:rsidR="007770B2" w:rsidRPr="007770B2" w:rsidRDefault="007770B2" w:rsidP="007770B2">
      <w:pPr>
        <w:spacing w:after="0" w:line="276" w:lineRule="auto"/>
        <w:jc w:val="both"/>
        <w:rPr>
          <w:rFonts w:ascii="Times New Roman" w:eastAsia="Times New Roman" w:hAnsi="Times New Roman" w:cs="Times New Roman"/>
          <w:bCs/>
          <w:color w:val="000000"/>
          <w:sz w:val="24"/>
          <w:szCs w:val="24"/>
          <w:lang w:eastAsia="pt-BR"/>
        </w:rPr>
      </w:pPr>
      <w:r>
        <w:rPr>
          <w:rFonts w:ascii="Times New Roman" w:eastAsia="Times New Roman" w:hAnsi="Times New Roman" w:cs="Times New Roman"/>
          <w:bCs/>
          <w:color w:val="000000"/>
          <w:sz w:val="24"/>
          <w:szCs w:val="24"/>
          <w:lang w:eastAsia="pt-BR"/>
        </w:rPr>
        <w:t xml:space="preserve">A </w:t>
      </w:r>
      <w:r w:rsidRPr="007770B2">
        <w:rPr>
          <w:rFonts w:ascii="Times New Roman" w:eastAsia="Times New Roman" w:hAnsi="Times New Roman" w:cs="Times New Roman"/>
          <w:bCs/>
          <w:color w:val="000000"/>
          <w:sz w:val="24"/>
          <w:szCs w:val="24"/>
          <w:lang w:eastAsia="pt-BR"/>
        </w:rPr>
        <w:t>contratação deverá respeitar a descrição informada na requisição de compras, bem como as quantidades relacionadas a cada item.</w:t>
      </w:r>
    </w:p>
    <w:p w14:paraId="0562C651" w14:textId="25C6E0EC" w:rsidR="002652AF" w:rsidRPr="007C55EB" w:rsidRDefault="007770B2" w:rsidP="007770B2">
      <w:pPr>
        <w:spacing w:after="0" w:line="276" w:lineRule="auto"/>
        <w:jc w:val="both"/>
        <w:rPr>
          <w:rFonts w:ascii="Times New Roman" w:eastAsia="Times New Roman" w:hAnsi="Times New Roman" w:cs="Times New Roman"/>
          <w:bCs/>
          <w:color w:val="000000"/>
          <w:sz w:val="24"/>
          <w:szCs w:val="24"/>
          <w:lang w:eastAsia="pt-BR"/>
        </w:rPr>
      </w:pPr>
      <w:r w:rsidRPr="007770B2">
        <w:rPr>
          <w:rFonts w:ascii="Times New Roman" w:eastAsia="Times New Roman" w:hAnsi="Times New Roman" w:cs="Times New Roman"/>
          <w:bCs/>
          <w:color w:val="000000"/>
          <w:sz w:val="24"/>
          <w:szCs w:val="24"/>
          <w:lang w:eastAsia="pt-BR"/>
        </w:rPr>
        <w:t>Todos os participantes deverão estar em dia com suas obrigações fiscais, que serão exigidas pelo edital subsequente</w:t>
      </w:r>
      <w:r w:rsidR="004930D4" w:rsidRPr="007C55EB">
        <w:rPr>
          <w:rFonts w:ascii="Times New Roman" w:eastAsia="Times New Roman" w:hAnsi="Times New Roman" w:cs="Times New Roman"/>
          <w:bCs/>
          <w:color w:val="000000"/>
          <w:sz w:val="24"/>
          <w:szCs w:val="24"/>
          <w:lang w:eastAsia="pt-BR"/>
        </w:rPr>
        <w:t>.</w:t>
      </w:r>
    </w:p>
    <w:p w14:paraId="31957AE7" w14:textId="77777777" w:rsidR="00212490" w:rsidRPr="007C55EB" w:rsidRDefault="00212490" w:rsidP="00E87285">
      <w:pPr>
        <w:spacing w:after="0" w:line="360" w:lineRule="auto"/>
        <w:jc w:val="both"/>
        <w:rPr>
          <w:rFonts w:ascii="Times New Roman" w:eastAsia="Times New Roman" w:hAnsi="Times New Roman" w:cs="Times New Roman"/>
          <w:b/>
          <w:bCs/>
          <w:color w:val="000000"/>
          <w:sz w:val="24"/>
          <w:szCs w:val="24"/>
          <w:lang w:eastAsia="pt-BR"/>
        </w:rPr>
      </w:pPr>
    </w:p>
    <w:p w14:paraId="0DF5D010" w14:textId="03FC9A5F"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4 – ESTIMATIVA DAS QUANTIDADES</w:t>
      </w:r>
    </w:p>
    <w:p w14:paraId="03E90526" w14:textId="2256B32D" w:rsidR="00B244A4" w:rsidRDefault="00174FE9" w:rsidP="00B244A4">
      <w:pPr>
        <w:spacing w:after="0" w:line="276" w:lineRule="auto"/>
        <w:jc w:val="both"/>
        <w:rPr>
          <w:rFonts w:ascii="Times New Roman" w:eastAsia="Times New Roman" w:hAnsi="Times New Roman" w:cs="Times New Roman"/>
          <w:color w:val="000000"/>
          <w:sz w:val="24"/>
          <w:szCs w:val="24"/>
          <w:lang w:eastAsia="pt-BR"/>
        </w:rPr>
      </w:pPr>
      <w:r w:rsidRPr="00174FE9">
        <w:rPr>
          <w:rFonts w:ascii="Times New Roman" w:eastAsia="Times New Roman" w:hAnsi="Times New Roman" w:cs="Times New Roman"/>
          <w:color w:val="000000"/>
          <w:sz w:val="24"/>
          <w:szCs w:val="24"/>
          <w:lang w:eastAsia="pt-BR"/>
        </w:rPr>
        <w:t xml:space="preserve">Considerando o pedido, se faz necessária </w:t>
      </w:r>
      <w:r w:rsidR="00F37CC0">
        <w:rPr>
          <w:rFonts w:ascii="Times New Roman" w:eastAsia="Times New Roman" w:hAnsi="Times New Roman" w:cs="Times New Roman"/>
          <w:color w:val="000000"/>
          <w:sz w:val="24"/>
          <w:szCs w:val="24"/>
          <w:lang w:eastAsia="pt-BR"/>
        </w:rPr>
        <w:t xml:space="preserve">a contratação de empresas para aquisição de materiais </w:t>
      </w:r>
      <w:r w:rsidR="00F37CC0" w:rsidRPr="00F37CC0">
        <w:rPr>
          <w:rFonts w:ascii="Times New Roman" w:eastAsia="Times New Roman" w:hAnsi="Times New Roman" w:cs="Times New Roman"/>
          <w:color w:val="000000"/>
          <w:sz w:val="24"/>
          <w:szCs w:val="24"/>
          <w:lang w:eastAsia="pt-BR"/>
        </w:rPr>
        <w:t xml:space="preserve">na forma estabelecida na planilha de insumos diversos, descritos no </w:t>
      </w:r>
      <w:bookmarkStart w:id="0" w:name="_Hlk158902794"/>
      <w:r w:rsidR="00F37CC0" w:rsidRPr="00F37CC0">
        <w:rPr>
          <w:rFonts w:ascii="Times New Roman" w:eastAsia="Times New Roman" w:hAnsi="Times New Roman" w:cs="Times New Roman"/>
          <w:color w:val="000000"/>
          <w:sz w:val="24"/>
          <w:szCs w:val="24"/>
          <w:lang w:eastAsia="pt-BR"/>
        </w:rPr>
        <w:t>Sistema Nacional de Pesquisa de Custos de Índices de Construção Civil – SINAPI</w:t>
      </w:r>
      <w:bookmarkEnd w:id="0"/>
      <w:r w:rsidR="00F37CC0">
        <w:rPr>
          <w:rFonts w:ascii="Times New Roman" w:eastAsia="Times New Roman" w:hAnsi="Times New Roman" w:cs="Times New Roman"/>
          <w:color w:val="000000"/>
          <w:sz w:val="24"/>
          <w:szCs w:val="24"/>
          <w:lang w:eastAsia="pt-BR"/>
        </w:rPr>
        <w:t>.</w:t>
      </w:r>
      <w:r w:rsidR="00F37CC0" w:rsidRPr="00F37CC0">
        <w:rPr>
          <w:rFonts w:ascii="Times New Roman" w:eastAsia="Times New Roman" w:hAnsi="Times New Roman" w:cs="Times New Roman"/>
          <w:color w:val="000000"/>
          <w:sz w:val="24"/>
          <w:szCs w:val="24"/>
          <w:lang w:eastAsia="pt-BR"/>
        </w:rPr>
        <w:t xml:space="preserve"> </w:t>
      </w:r>
      <w:r w:rsidR="006D2721">
        <w:rPr>
          <w:rFonts w:ascii="Times New Roman" w:eastAsia="Times New Roman" w:hAnsi="Times New Roman" w:cs="Times New Roman"/>
          <w:color w:val="000000"/>
          <w:sz w:val="24"/>
          <w:szCs w:val="24"/>
          <w:lang w:eastAsia="pt-BR"/>
        </w:rPr>
        <w:t xml:space="preserve">O catálogo de referências do SINAPI conta com aproximadamente 5.000 itens, divididos entre os grupos apresentados no quadro abaixo. </w:t>
      </w:r>
      <w:r w:rsidR="006D2721" w:rsidRPr="006D2721">
        <w:rPr>
          <w:rFonts w:ascii="Times New Roman" w:eastAsia="Times New Roman" w:hAnsi="Times New Roman" w:cs="Times New Roman"/>
          <w:color w:val="000000"/>
          <w:sz w:val="24"/>
          <w:szCs w:val="24"/>
          <w:lang w:eastAsia="pt-BR"/>
        </w:rPr>
        <w:t>O valor estimado para a contratação no quadro de especificação dos itens serve apenas como orientação para composição de preços, não constituindo, sob nenhuma hipótese, garantia de faturamento</w:t>
      </w:r>
      <w:r w:rsidR="006D2721">
        <w:rPr>
          <w:rFonts w:ascii="Times New Roman" w:eastAsia="Times New Roman" w:hAnsi="Times New Roman" w:cs="Times New Roman"/>
          <w:color w:val="000000"/>
          <w:sz w:val="24"/>
          <w:szCs w:val="24"/>
          <w:lang w:eastAsia="pt-BR"/>
        </w:rPr>
        <w:t>, visto que entre todas as demandas que surgem além das obras planejadas e a quantidade de itens existentes com a possibilidade de compra, torna-se imensurável.</w:t>
      </w:r>
    </w:p>
    <w:p w14:paraId="735CFD9F" w14:textId="77777777" w:rsidR="00D053B0" w:rsidRDefault="00D053B0" w:rsidP="00B244A4">
      <w:pPr>
        <w:spacing w:after="0" w:line="276" w:lineRule="auto"/>
        <w:jc w:val="both"/>
        <w:rPr>
          <w:rFonts w:ascii="Times New Roman" w:eastAsia="Times New Roman" w:hAnsi="Times New Roman" w:cs="Times New Roman"/>
          <w:color w:val="000000"/>
          <w:sz w:val="24"/>
          <w:szCs w:val="24"/>
          <w:lang w:eastAsia="pt-BR"/>
        </w:rPr>
      </w:pPr>
    </w:p>
    <w:tbl>
      <w:tblPr>
        <w:tblStyle w:val="Tabelacomgrade"/>
        <w:tblW w:w="9639" w:type="dxa"/>
        <w:jc w:val="center"/>
        <w:tblLook w:val="04A0" w:firstRow="1" w:lastRow="0" w:firstColumn="1" w:lastColumn="0" w:noHBand="0" w:noVBand="1"/>
      </w:tblPr>
      <w:tblGrid>
        <w:gridCol w:w="851"/>
        <w:gridCol w:w="5812"/>
        <w:gridCol w:w="1701"/>
        <w:gridCol w:w="1275"/>
      </w:tblGrid>
      <w:tr w:rsidR="00B94F29" w14:paraId="67BE8E27" w14:textId="77777777" w:rsidTr="001D77AD">
        <w:trPr>
          <w:trHeight w:val="568"/>
          <w:jc w:val="center"/>
        </w:trPr>
        <w:tc>
          <w:tcPr>
            <w:tcW w:w="851" w:type="dxa"/>
          </w:tcPr>
          <w:p w14:paraId="7CD6EF99" w14:textId="1C713268" w:rsidR="00B94F29" w:rsidRPr="00D053B0" w:rsidRDefault="00B94F29" w:rsidP="00D053B0">
            <w:pPr>
              <w:spacing w:line="240"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Item</w:t>
            </w:r>
          </w:p>
        </w:tc>
        <w:tc>
          <w:tcPr>
            <w:tcW w:w="5812" w:type="dxa"/>
          </w:tcPr>
          <w:p w14:paraId="5CB2BA1D" w14:textId="67C632A8" w:rsidR="00B94F29" w:rsidRPr="00D053B0" w:rsidRDefault="00B94F29" w:rsidP="00D053B0">
            <w:pPr>
              <w:spacing w:line="240"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Descrição</w:t>
            </w:r>
          </w:p>
        </w:tc>
        <w:tc>
          <w:tcPr>
            <w:tcW w:w="1701" w:type="dxa"/>
          </w:tcPr>
          <w:p w14:paraId="4F9ADC5A" w14:textId="5C7D92D4" w:rsidR="00B94F29" w:rsidRPr="00D053B0" w:rsidRDefault="00B94F29" w:rsidP="005926EF">
            <w:pPr>
              <w:spacing w:line="240" w:lineRule="auto"/>
              <w:jc w:val="center"/>
              <w:rPr>
                <w:rFonts w:ascii="Times New Roman" w:eastAsia="Times New Roman" w:hAnsi="Times New Roman" w:cs="Times New Roman"/>
                <w:color w:val="000000"/>
                <w:lang w:eastAsia="pt-BR"/>
              </w:rPr>
            </w:pPr>
            <w:r w:rsidRPr="00B94F29">
              <w:rPr>
                <w:rFonts w:ascii="Times New Roman" w:eastAsia="Times New Roman" w:hAnsi="Times New Roman" w:cs="Times New Roman"/>
                <w:color w:val="000000"/>
                <w:lang w:eastAsia="pt-BR"/>
              </w:rPr>
              <w:t>Valor</w:t>
            </w:r>
            <w:r>
              <w:rPr>
                <w:rFonts w:ascii="Times New Roman" w:eastAsia="Times New Roman" w:hAnsi="Times New Roman" w:cs="Times New Roman"/>
                <w:color w:val="000000"/>
                <w:lang w:eastAsia="pt-BR"/>
              </w:rPr>
              <w:t xml:space="preserve"> </w:t>
            </w:r>
            <w:r w:rsidRPr="00B94F29">
              <w:rPr>
                <w:rFonts w:ascii="Times New Roman" w:eastAsia="Times New Roman" w:hAnsi="Times New Roman" w:cs="Times New Roman"/>
                <w:color w:val="000000"/>
                <w:lang w:eastAsia="pt-BR"/>
              </w:rPr>
              <w:t>estimado de</w:t>
            </w:r>
            <w:r w:rsidR="005926EF">
              <w:rPr>
                <w:rFonts w:ascii="Times New Roman" w:eastAsia="Times New Roman" w:hAnsi="Times New Roman" w:cs="Times New Roman"/>
                <w:color w:val="000000"/>
                <w:lang w:eastAsia="pt-BR"/>
              </w:rPr>
              <w:t xml:space="preserve"> </w:t>
            </w:r>
            <w:r w:rsidRPr="00B94F29">
              <w:rPr>
                <w:rFonts w:ascii="Times New Roman" w:eastAsia="Times New Roman" w:hAnsi="Times New Roman" w:cs="Times New Roman"/>
                <w:color w:val="000000"/>
                <w:lang w:eastAsia="pt-BR"/>
              </w:rPr>
              <w:t>compra</w:t>
            </w:r>
          </w:p>
        </w:tc>
        <w:tc>
          <w:tcPr>
            <w:tcW w:w="1275" w:type="dxa"/>
          </w:tcPr>
          <w:p w14:paraId="28CDF7C9" w14:textId="77777777" w:rsidR="00B94F29" w:rsidRPr="00B94F29" w:rsidRDefault="00B94F29" w:rsidP="00B94F29">
            <w:pPr>
              <w:spacing w:line="240" w:lineRule="auto"/>
              <w:jc w:val="center"/>
              <w:rPr>
                <w:rFonts w:ascii="Times New Roman" w:eastAsia="Times New Roman" w:hAnsi="Times New Roman" w:cs="Times New Roman"/>
                <w:color w:val="000000"/>
                <w:lang w:eastAsia="pt-BR"/>
              </w:rPr>
            </w:pPr>
            <w:r w:rsidRPr="00B94F29">
              <w:rPr>
                <w:rFonts w:ascii="Times New Roman" w:eastAsia="Times New Roman" w:hAnsi="Times New Roman" w:cs="Times New Roman"/>
                <w:color w:val="000000"/>
                <w:lang w:eastAsia="pt-BR"/>
              </w:rPr>
              <w:t>Percentual</w:t>
            </w:r>
          </w:p>
          <w:p w14:paraId="54F7F943" w14:textId="00A79631" w:rsidR="00B94F29" w:rsidRPr="00D053B0" w:rsidRDefault="00B94F29" w:rsidP="00B94F29">
            <w:pPr>
              <w:spacing w:line="240" w:lineRule="auto"/>
              <w:jc w:val="center"/>
              <w:rPr>
                <w:rFonts w:ascii="Times New Roman" w:eastAsia="Times New Roman" w:hAnsi="Times New Roman" w:cs="Times New Roman"/>
                <w:color w:val="000000"/>
                <w:lang w:eastAsia="pt-BR"/>
              </w:rPr>
            </w:pPr>
            <w:r w:rsidRPr="00B94F29">
              <w:rPr>
                <w:rFonts w:ascii="Times New Roman" w:eastAsia="Times New Roman" w:hAnsi="Times New Roman" w:cs="Times New Roman"/>
                <w:color w:val="000000"/>
                <w:lang w:eastAsia="pt-BR"/>
              </w:rPr>
              <w:t>de desconto</w:t>
            </w:r>
          </w:p>
        </w:tc>
      </w:tr>
      <w:tr w:rsidR="00B94F29" w14:paraId="402FB537" w14:textId="77777777" w:rsidTr="001D77AD">
        <w:trPr>
          <w:trHeight w:val="1198"/>
          <w:jc w:val="center"/>
        </w:trPr>
        <w:tc>
          <w:tcPr>
            <w:tcW w:w="851" w:type="dxa"/>
          </w:tcPr>
          <w:p w14:paraId="4FBF637B" w14:textId="41D67DED" w:rsidR="00B94F29" w:rsidRPr="00D053B0" w:rsidRDefault="00B94F29" w:rsidP="00D053B0">
            <w:pPr>
              <w:pStyle w:val="PargrafodaLista"/>
              <w:numPr>
                <w:ilvl w:val="0"/>
                <w:numId w:val="4"/>
              </w:numPr>
              <w:spacing w:line="276" w:lineRule="auto"/>
              <w:rPr>
                <w:rFonts w:ascii="Times New Roman" w:eastAsia="Times New Roman" w:hAnsi="Times New Roman" w:cs="Times New Roman"/>
                <w:color w:val="000000"/>
                <w:lang w:eastAsia="pt-BR"/>
              </w:rPr>
            </w:pPr>
          </w:p>
        </w:tc>
        <w:tc>
          <w:tcPr>
            <w:tcW w:w="5812" w:type="dxa"/>
          </w:tcPr>
          <w:p w14:paraId="7C583EEB" w14:textId="7F6F69BA" w:rsidR="00B94F29" w:rsidRPr="00D053B0" w:rsidRDefault="005926EF" w:rsidP="005926EF">
            <w:pPr>
              <w:spacing w:line="276" w:lineRule="auto"/>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Coberturas e forros, abrangendo materiais de carpintaria e marcenaria para confecção de telhados como barrotes, caibros, tábuas, telhas, calhas e demais acessórios, complementos e afins, baseando-se na tabela SINAPI-MG.</w:t>
            </w:r>
          </w:p>
        </w:tc>
        <w:tc>
          <w:tcPr>
            <w:tcW w:w="1701" w:type="dxa"/>
          </w:tcPr>
          <w:p w14:paraId="6072CA62" w14:textId="0C69EBAE" w:rsidR="00B94F29" w:rsidRPr="00D053B0" w:rsidRDefault="005926EF" w:rsidP="00D053B0">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R$</w:t>
            </w:r>
            <w:r w:rsidR="009C3C38">
              <w:rPr>
                <w:rFonts w:ascii="Times New Roman" w:eastAsia="Times New Roman" w:hAnsi="Times New Roman" w:cs="Times New Roman"/>
                <w:color w:val="000000"/>
                <w:lang w:eastAsia="pt-BR"/>
              </w:rPr>
              <w:t>25</w:t>
            </w:r>
            <w:r>
              <w:rPr>
                <w:rFonts w:ascii="Times New Roman" w:eastAsia="Times New Roman" w:hAnsi="Times New Roman" w:cs="Times New Roman"/>
                <w:color w:val="000000"/>
                <w:lang w:eastAsia="pt-BR"/>
              </w:rPr>
              <w:t>.000,00</w:t>
            </w:r>
          </w:p>
        </w:tc>
        <w:tc>
          <w:tcPr>
            <w:tcW w:w="1275" w:type="dxa"/>
          </w:tcPr>
          <w:p w14:paraId="3E9C6756" w14:textId="0DEFBA4C" w:rsidR="00B94F29" w:rsidRPr="00D053B0" w:rsidRDefault="00C677C0" w:rsidP="00D053B0">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11,01</w:t>
            </w:r>
          </w:p>
        </w:tc>
      </w:tr>
      <w:tr w:rsidR="005926EF" w14:paraId="7D9F6377" w14:textId="77777777" w:rsidTr="001D77AD">
        <w:trPr>
          <w:trHeight w:val="691"/>
          <w:jc w:val="center"/>
        </w:trPr>
        <w:tc>
          <w:tcPr>
            <w:tcW w:w="851" w:type="dxa"/>
          </w:tcPr>
          <w:p w14:paraId="3A16DBD4" w14:textId="5CA9C31E"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19FC19A1" w14:textId="52AFE0C3" w:rsidR="005926EF" w:rsidRPr="00D053B0" w:rsidRDefault="005926EF" w:rsidP="005926EF">
            <w:pPr>
              <w:spacing w:line="276" w:lineRule="auto"/>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Esquadrias, abrangendo janelas, portas e demais acessórios, complementos e afins, baseando-se na tabela SINAPI-MG.</w:t>
            </w:r>
          </w:p>
        </w:tc>
        <w:tc>
          <w:tcPr>
            <w:tcW w:w="1701" w:type="dxa"/>
          </w:tcPr>
          <w:p w14:paraId="776FEA9C" w14:textId="51E1D913" w:rsidR="005926EF" w:rsidRPr="00D053B0" w:rsidRDefault="005926EF" w:rsidP="005926EF">
            <w:pPr>
              <w:spacing w:line="276" w:lineRule="auto"/>
              <w:jc w:val="center"/>
              <w:rPr>
                <w:rFonts w:ascii="Times New Roman" w:eastAsia="Times New Roman" w:hAnsi="Times New Roman" w:cs="Times New Roman"/>
                <w:color w:val="000000"/>
                <w:lang w:eastAsia="pt-BR"/>
              </w:rPr>
            </w:pPr>
            <w:r w:rsidRPr="001674BF">
              <w:rPr>
                <w:rFonts w:ascii="Times New Roman" w:eastAsia="Times New Roman" w:hAnsi="Times New Roman" w:cs="Times New Roman"/>
                <w:color w:val="000000"/>
                <w:lang w:eastAsia="pt-BR"/>
              </w:rPr>
              <w:t>R$</w:t>
            </w:r>
            <w:r>
              <w:rPr>
                <w:rFonts w:ascii="Times New Roman" w:eastAsia="Times New Roman" w:hAnsi="Times New Roman" w:cs="Times New Roman"/>
                <w:color w:val="000000"/>
                <w:lang w:eastAsia="pt-BR"/>
              </w:rPr>
              <w:t>1</w:t>
            </w:r>
            <w:r w:rsidR="009C3C38">
              <w:rPr>
                <w:rFonts w:ascii="Times New Roman" w:eastAsia="Times New Roman" w:hAnsi="Times New Roman" w:cs="Times New Roman"/>
                <w:color w:val="000000"/>
                <w:lang w:eastAsia="pt-BR"/>
              </w:rPr>
              <w:t>2</w:t>
            </w:r>
            <w:r w:rsidRPr="001674BF">
              <w:rPr>
                <w:rFonts w:ascii="Times New Roman" w:eastAsia="Times New Roman" w:hAnsi="Times New Roman" w:cs="Times New Roman"/>
                <w:color w:val="000000"/>
                <w:lang w:eastAsia="pt-BR"/>
              </w:rPr>
              <w:t>.</w:t>
            </w:r>
            <w:r w:rsidR="009C3C38">
              <w:rPr>
                <w:rFonts w:ascii="Times New Roman" w:eastAsia="Times New Roman" w:hAnsi="Times New Roman" w:cs="Times New Roman"/>
                <w:color w:val="000000"/>
                <w:lang w:eastAsia="pt-BR"/>
              </w:rPr>
              <w:t>5</w:t>
            </w:r>
            <w:r w:rsidRPr="001674BF">
              <w:rPr>
                <w:rFonts w:ascii="Times New Roman" w:eastAsia="Times New Roman" w:hAnsi="Times New Roman" w:cs="Times New Roman"/>
                <w:color w:val="000000"/>
                <w:lang w:eastAsia="pt-BR"/>
              </w:rPr>
              <w:t>00,00</w:t>
            </w:r>
          </w:p>
        </w:tc>
        <w:tc>
          <w:tcPr>
            <w:tcW w:w="1275" w:type="dxa"/>
          </w:tcPr>
          <w:p w14:paraId="5906EB67" w14:textId="40CAA87C"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10,01</w:t>
            </w:r>
          </w:p>
        </w:tc>
      </w:tr>
      <w:tr w:rsidR="005926EF" w14:paraId="3F78807F" w14:textId="77777777" w:rsidTr="001D77AD">
        <w:trPr>
          <w:trHeight w:val="2118"/>
          <w:jc w:val="center"/>
        </w:trPr>
        <w:tc>
          <w:tcPr>
            <w:tcW w:w="851" w:type="dxa"/>
          </w:tcPr>
          <w:p w14:paraId="4F378B77" w14:textId="77777777"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20EE21B5" w14:textId="28094AFA" w:rsidR="005926EF" w:rsidRPr="00D053B0" w:rsidRDefault="005926EF" w:rsidP="005926EF">
            <w:pPr>
              <w:spacing w:line="276" w:lineRule="auto"/>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Equipamentos e ferramentas, abrangendo trenas, metro, carrinhos de mão, baldes, pás, enxadas, picaretas, martelo, chibanca, alavanca, pé de cabra, ponteiros, talhadeiras, tesoura de cortar ferro, chave de fenda, alicates, serra elétrica, betoneiras, furadeiras, vibradores, marteletes, serra mármore, compactadores, guinchos, EPI’s e demais acessórios, complementos e afins, baseando-se na tabela SINAPI-MG.</w:t>
            </w:r>
          </w:p>
        </w:tc>
        <w:tc>
          <w:tcPr>
            <w:tcW w:w="1701" w:type="dxa"/>
          </w:tcPr>
          <w:p w14:paraId="6A8FEF8C" w14:textId="6610D2BF" w:rsidR="005926EF" w:rsidRDefault="005926EF" w:rsidP="005926EF">
            <w:pPr>
              <w:spacing w:line="276" w:lineRule="auto"/>
              <w:jc w:val="center"/>
              <w:rPr>
                <w:rFonts w:ascii="Times New Roman" w:eastAsia="Times New Roman" w:hAnsi="Times New Roman" w:cs="Times New Roman"/>
                <w:color w:val="000000"/>
                <w:lang w:eastAsia="pt-BR"/>
              </w:rPr>
            </w:pPr>
            <w:r w:rsidRPr="001674BF">
              <w:rPr>
                <w:rFonts w:ascii="Times New Roman" w:eastAsia="Times New Roman" w:hAnsi="Times New Roman" w:cs="Times New Roman"/>
                <w:color w:val="000000"/>
                <w:lang w:eastAsia="pt-BR"/>
              </w:rPr>
              <w:t>R$30.000,00</w:t>
            </w:r>
          </w:p>
        </w:tc>
        <w:tc>
          <w:tcPr>
            <w:tcW w:w="1275" w:type="dxa"/>
          </w:tcPr>
          <w:p w14:paraId="2EE5C30C" w14:textId="39AE83B3"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14,28</w:t>
            </w:r>
          </w:p>
        </w:tc>
      </w:tr>
      <w:tr w:rsidR="005926EF" w14:paraId="0281E380" w14:textId="77777777" w:rsidTr="001D77AD">
        <w:trPr>
          <w:trHeight w:val="929"/>
          <w:jc w:val="center"/>
        </w:trPr>
        <w:tc>
          <w:tcPr>
            <w:tcW w:w="851" w:type="dxa"/>
          </w:tcPr>
          <w:p w14:paraId="1916D11B" w14:textId="77777777"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1B60B906" w14:textId="738BB234" w:rsidR="005926EF" w:rsidRPr="00D053B0" w:rsidRDefault="005926EF" w:rsidP="005926EF">
            <w:pPr>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Materiais de alvenaria e argamassas, abrangendo</w:t>
            </w:r>
            <w:r>
              <w:rPr>
                <w:rFonts w:ascii="Times New Roman" w:eastAsia="Times New Roman" w:hAnsi="Times New Roman" w:cs="Times New Roman"/>
                <w:color w:val="000000"/>
                <w:lang w:eastAsia="pt-BR"/>
              </w:rPr>
              <w:t xml:space="preserve"> </w:t>
            </w:r>
            <w:r w:rsidRPr="005926EF">
              <w:rPr>
                <w:rFonts w:ascii="Times New Roman" w:eastAsia="Times New Roman" w:hAnsi="Times New Roman" w:cs="Times New Roman"/>
                <w:color w:val="000000"/>
                <w:lang w:eastAsia="pt-BR"/>
              </w:rPr>
              <w:t>cimento, areia, brita, blocos, tijolos, argamassas, cal e demais complementos e afins, baseando-se na tabela SINAPI-MG.</w:t>
            </w:r>
          </w:p>
        </w:tc>
        <w:tc>
          <w:tcPr>
            <w:tcW w:w="1701" w:type="dxa"/>
          </w:tcPr>
          <w:p w14:paraId="68A6E834" w14:textId="536428E1" w:rsidR="005926EF" w:rsidRDefault="005926EF" w:rsidP="005926EF">
            <w:pPr>
              <w:spacing w:line="276" w:lineRule="auto"/>
              <w:jc w:val="center"/>
              <w:rPr>
                <w:rFonts w:ascii="Times New Roman" w:eastAsia="Times New Roman" w:hAnsi="Times New Roman" w:cs="Times New Roman"/>
                <w:color w:val="000000"/>
                <w:lang w:eastAsia="pt-BR"/>
              </w:rPr>
            </w:pPr>
            <w:r w:rsidRPr="001674BF">
              <w:rPr>
                <w:rFonts w:ascii="Times New Roman" w:eastAsia="Times New Roman" w:hAnsi="Times New Roman" w:cs="Times New Roman"/>
                <w:color w:val="000000"/>
                <w:lang w:eastAsia="pt-BR"/>
              </w:rPr>
              <w:t>R$</w:t>
            </w:r>
            <w:r w:rsidR="009C3C38">
              <w:rPr>
                <w:rFonts w:ascii="Times New Roman" w:eastAsia="Times New Roman" w:hAnsi="Times New Roman" w:cs="Times New Roman"/>
                <w:color w:val="000000"/>
                <w:lang w:eastAsia="pt-BR"/>
              </w:rPr>
              <w:t>12</w:t>
            </w:r>
            <w:r w:rsidRPr="001674BF">
              <w:rPr>
                <w:rFonts w:ascii="Times New Roman" w:eastAsia="Times New Roman" w:hAnsi="Times New Roman" w:cs="Times New Roman"/>
                <w:color w:val="000000"/>
                <w:lang w:eastAsia="pt-BR"/>
              </w:rPr>
              <w:t>.</w:t>
            </w:r>
            <w:r w:rsidR="009C3C38">
              <w:rPr>
                <w:rFonts w:ascii="Times New Roman" w:eastAsia="Times New Roman" w:hAnsi="Times New Roman" w:cs="Times New Roman"/>
                <w:color w:val="000000"/>
                <w:lang w:eastAsia="pt-BR"/>
              </w:rPr>
              <w:t>5</w:t>
            </w:r>
            <w:r w:rsidRPr="001674BF">
              <w:rPr>
                <w:rFonts w:ascii="Times New Roman" w:eastAsia="Times New Roman" w:hAnsi="Times New Roman" w:cs="Times New Roman"/>
                <w:color w:val="000000"/>
                <w:lang w:eastAsia="pt-BR"/>
              </w:rPr>
              <w:t>00,00</w:t>
            </w:r>
          </w:p>
        </w:tc>
        <w:tc>
          <w:tcPr>
            <w:tcW w:w="1275" w:type="dxa"/>
          </w:tcPr>
          <w:p w14:paraId="6627089A" w14:textId="76FF3E05"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12,01</w:t>
            </w:r>
          </w:p>
        </w:tc>
      </w:tr>
      <w:tr w:rsidR="005926EF" w14:paraId="12A4300E" w14:textId="77777777" w:rsidTr="001D77AD">
        <w:trPr>
          <w:trHeight w:val="1538"/>
          <w:jc w:val="center"/>
        </w:trPr>
        <w:tc>
          <w:tcPr>
            <w:tcW w:w="851" w:type="dxa"/>
          </w:tcPr>
          <w:p w14:paraId="5FBD0C23" w14:textId="77777777"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7287972B" w14:textId="47D341D1" w:rsidR="005926EF" w:rsidRPr="00D053B0" w:rsidRDefault="005926EF" w:rsidP="005926EF">
            <w:pPr>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Materiais de fundações, estruturas e ferragens, abrangendo dobradiças, fechaduras, trancas, pregos, parafusos, suportes, ganchos, materiais de ferro e aço como tubos, chapas, telhas, telas, arames, vigas, vergalhões e demais acessórios, complementos e afins, baseando-se na tabela SINAPI-MG.</w:t>
            </w:r>
          </w:p>
        </w:tc>
        <w:tc>
          <w:tcPr>
            <w:tcW w:w="1701" w:type="dxa"/>
          </w:tcPr>
          <w:p w14:paraId="56BF4182" w14:textId="644D4F0B" w:rsidR="005926EF" w:rsidRDefault="005926EF" w:rsidP="005926EF">
            <w:pPr>
              <w:spacing w:line="276" w:lineRule="auto"/>
              <w:jc w:val="center"/>
              <w:rPr>
                <w:rFonts w:ascii="Times New Roman" w:eastAsia="Times New Roman" w:hAnsi="Times New Roman" w:cs="Times New Roman"/>
                <w:color w:val="000000"/>
                <w:lang w:eastAsia="pt-BR"/>
              </w:rPr>
            </w:pPr>
            <w:r w:rsidRPr="001674BF">
              <w:rPr>
                <w:rFonts w:ascii="Times New Roman" w:eastAsia="Times New Roman" w:hAnsi="Times New Roman" w:cs="Times New Roman"/>
                <w:color w:val="000000"/>
                <w:lang w:eastAsia="pt-BR"/>
              </w:rPr>
              <w:t>R$</w:t>
            </w:r>
            <w:r>
              <w:rPr>
                <w:rFonts w:ascii="Times New Roman" w:eastAsia="Times New Roman" w:hAnsi="Times New Roman" w:cs="Times New Roman"/>
                <w:color w:val="000000"/>
                <w:lang w:eastAsia="pt-BR"/>
              </w:rPr>
              <w:t>6</w:t>
            </w:r>
            <w:r w:rsidRPr="001674BF">
              <w:rPr>
                <w:rFonts w:ascii="Times New Roman" w:eastAsia="Times New Roman" w:hAnsi="Times New Roman" w:cs="Times New Roman"/>
                <w:color w:val="000000"/>
                <w:lang w:eastAsia="pt-BR"/>
              </w:rPr>
              <w:t>0.000,00</w:t>
            </w:r>
          </w:p>
        </w:tc>
        <w:tc>
          <w:tcPr>
            <w:tcW w:w="1275" w:type="dxa"/>
          </w:tcPr>
          <w:p w14:paraId="0240FFDB" w14:textId="38FB3769"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9,01</w:t>
            </w:r>
          </w:p>
        </w:tc>
      </w:tr>
      <w:tr w:rsidR="005926EF" w14:paraId="00D90F56" w14:textId="77777777" w:rsidTr="001D77AD">
        <w:trPr>
          <w:trHeight w:val="1262"/>
          <w:jc w:val="center"/>
        </w:trPr>
        <w:tc>
          <w:tcPr>
            <w:tcW w:w="851" w:type="dxa"/>
          </w:tcPr>
          <w:p w14:paraId="631BC693" w14:textId="77777777"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3B9DD7EF" w14:textId="0AE38D09" w:rsidR="005926EF" w:rsidRPr="00D053B0" w:rsidRDefault="005926EF" w:rsidP="005926EF">
            <w:pPr>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Materiais de instalações hidrossanitárias, abrangendo tubos e conexões, louças e metais, caixas e ralos, registros e válvulas, torneiras, chuveiros e reservatórios e demais acessórios, complementos e afins, baseando-se na tabela SINAPI-MG.</w:t>
            </w:r>
          </w:p>
        </w:tc>
        <w:tc>
          <w:tcPr>
            <w:tcW w:w="1701" w:type="dxa"/>
          </w:tcPr>
          <w:p w14:paraId="3171C032" w14:textId="154F03D1" w:rsidR="005926EF" w:rsidRDefault="005926EF" w:rsidP="005926EF">
            <w:pPr>
              <w:spacing w:line="276" w:lineRule="auto"/>
              <w:jc w:val="center"/>
              <w:rPr>
                <w:rFonts w:ascii="Times New Roman" w:eastAsia="Times New Roman" w:hAnsi="Times New Roman" w:cs="Times New Roman"/>
                <w:color w:val="000000"/>
                <w:lang w:eastAsia="pt-BR"/>
              </w:rPr>
            </w:pPr>
            <w:r w:rsidRPr="001674BF">
              <w:rPr>
                <w:rFonts w:ascii="Times New Roman" w:eastAsia="Times New Roman" w:hAnsi="Times New Roman" w:cs="Times New Roman"/>
                <w:color w:val="000000"/>
                <w:lang w:eastAsia="pt-BR"/>
              </w:rPr>
              <w:t>R$</w:t>
            </w:r>
            <w:r w:rsidR="00CC4C48">
              <w:rPr>
                <w:rFonts w:ascii="Times New Roman" w:eastAsia="Times New Roman" w:hAnsi="Times New Roman" w:cs="Times New Roman"/>
                <w:color w:val="000000"/>
                <w:lang w:eastAsia="pt-BR"/>
              </w:rPr>
              <w:t>8</w:t>
            </w:r>
            <w:r w:rsidRPr="001674BF">
              <w:rPr>
                <w:rFonts w:ascii="Times New Roman" w:eastAsia="Times New Roman" w:hAnsi="Times New Roman" w:cs="Times New Roman"/>
                <w:color w:val="000000"/>
                <w:lang w:eastAsia="pt-BR"/>
              </w:rPr>
              <w:t>0.000,00</w:t>
            </w:r>
          </w:p>
        </w:tc>
        <w:tc>
          <w:tcPr>
            <w:tcW w:w="1275" w:type="dxa"/>
          </w:tcPr>
          <w:p w14:paraId="73E705DE" w14:textId="188978B6"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17,28</w:t>
            </w:r>
          </w:p>
        </w:tc>
      </w:tr>
      <w:tr w:rsidR="005926EF" w14:paraId="5AD8486E" w14:textId="77777777" w:rsidTr="001D77AD">
        <w:trPr>
          <w:trHeight w:val="1197"/>
          <w:jc w:val="center"/>
        </w:trPr>
        <w:tc>
          <w:tcPr>
            <w:tcW w:w="851" w:type="dxa"/>
          </w:tcPr>
          <w:p w14:paraId="4B06791E" w14:textId="77777777"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5261492B" w14:textId="66A12D78" w:rsidR="005926EF" w:rsidRPr="00D053B0" w:rsidRDefault="005926EF" w:rsidP="005926EF">
            <w:pPr>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Materiais de instalações elétricas, abrangendo materiais de iluminação, tomadas, interruptores, disjuntores, cabos e demais acessórios, complementos e afins, baseando-se na tabela SINAPI-MG.</w:t>
            </w:r>
          </w:p>
        </w:tc>
        <w:tc>
          <w:tcPr>
            <w:tcW w:w="1701" w:type="dxa"/>
          </w:tcPr>
          <w:p w14:paraId="7940DC38" w14:textId="4FAF879E" w:rsidR="005926EF" w:rsidRDefault="005926EF" w:rsidP="005926EF">
            <w:pPr>
              <w:spacing w:line="276" w:lineRule="auto"/>
              <w:jc w:val="center"/>
              <w:rPr>
                <w:rFonts w:ascii="Times New Roman" w:eastAsia="Times New Roman" w:hAnsi="Times New Roman" w:cs="Times New Roman"/>
                <w:color w:val="000000"/>
                <w:lang w:eastAsia="pt-BR"/>
              </w:rPr>
            </w:pPr>
            <w:r w:rsidRPr="007E0813">
              <w:rPr>
                <w:rFonts w:ascii="Times New Roman" w:eastAsia="Times New Roman" w:hAnsi="Times New Roman" w:cs="Times New Roman"/>
                <w:color w:val="000000"/>
                <w:lang w:eastAsia="pt-BR"/>
              </w:rPr>
              <w:t>R$</w:t>
            </w:r>
            <w:r w:rsidR="00932B84">
              <w:rPr>
                <w:rFonts w:ascii="Times New Roman" w:eastAsia="Times New Roman" w:hAnsi="Times New Roman" w:cs="Times New Roman"/>
                <w:color w:val="000000"/>
                <w:lang w:eastAsia="pt-BR"/>
              </w:rPr>
              <w:t>50</w:t>
            </w:r>
            <w:r w:rsidRPr="007E0813">
              <w:rPr>
                <w:rFonts w:ascii="Times New Roman" w:eastAsia="Times New Roman" w:hAnsi="Times New Roman" w:cs="Times New Roman"/>
                <w:color w:val="000000"/>
                <w:lang w:eastAsia="pt-BR"/>
              </w:rPr>
              <w:t>.000,00</w:t>
            </w:r>
          </w:p>
        </w:tc>
        <w:tc>
          <w:tcPr>
            <w:tcW w:w="1275" w:type="dxa"/>
          </w:tcPr>
          <w:p w14:paraId="484D5C3C" w14:textId="6CE88F1E"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14,28</w:t>
            </w:r>
          </w:p>
        </w:tc>
      </w:tr>
      <w:tr w:rsidR="005926EF" w14:paraId="561441B1" w14:textId="77777777" w:rsidTr="001D77AD">
        <w:trPr>
          <w:trHeight w:val="987"/>
          <w:jc w:val="center"/>
        </w:trPr>
        <w:tc>
          <w:tcPr>
            <w:tcW w:w="851" w:type="dxa"/>
          </w:tcPr>
          <w:p w14:paraId="3E9900EB" w14:textId="77777777"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0EC51D0D" w14:textId="071EFFB8" w:rsidR="005926EF" w:rsidRPr="00D053B0" w:rsidRDefault="005926EF" w:rsidP="005926EF">
            <w:pPr>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Pisos e rodapés, abrangendo pisos, revestimentos cerâmicos, rodapés e demais acessórios, complementos e afins, baseando-se na tabela SINAPI-MG.</w:t>
            </w:r>
          </w:p>
        </w:tc>
        <w:tc>
          <w:tcPr>
            <w:tcW w:w="1701" w:type="dxa"/>
          </w:tcPr>
          <w:p w14:paraId="3AF841DB" w14:textId="1477BF40" w:rsidR="005926EF" w:rsidRDefault="005926EF" w:rsidP="005926EF">
            <w:pPr>
              <w:spacing w:line="276" w:lineRule="auto"/>
              <w:jc w:val="center"/>
              <w:rPr>
                <w:rFonts w:ascii="Times New Roman" w:eastAsia="Times New Roman" w:hAnsi="Times New Roman" w:cs="Times New Roman"/>
                <w:color w:val="000000"/>
                <w:lang w:eastAsia="pt-BR"/>
              </w:rPr>
            </w:pPr>
            <w:r w:rsidRPr="007E0813">
              <w:rPr>
                <w:rFonts w:ascii="Times New Roman" w:eastAsia="Times New Roman" w:hAnsi="Times New Roman" w:cs="Times New Roman"/>
                <w:color w:val="000000"/>
                <w:lang w:eastAsia="pt-BR"/>
              </w:rPr>
              <w:t>R$30.000,00</w:t>
            </w:r>
          </w:p>
        </w:tc>
        <w:tc>
          <w:tcPr>
            <w:tcW w:w="1275" w:type="dxa"/>
          </w:tcPr>
          <w:p w14:paraId="610348FF" w14:textId="30C76A29"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12,00</w:t>
            </w:r>
          </w:p>
        </w:tc>
      </w:tr>
      <w:tr w:rsidR="005926EF" w14:paraId="682BE6FF" w14:textId="77777777" w:rsidTr="001D77AD">
        <w:trPr>
          <w:trHeight w:val="987"/>
          <w:jc w:val="center"/>
        </w:trPr>
        <w:tc>
          <w:tcPr>
            <w:tcW w:w="851" w:type="dxa"/>
          </w:tcPr>
          <w:p w14:paraId="0D9BFB72" w14:textId="77777777"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3409FF3C" w14:textId="492CC926" w:rsidR="005926EF" w:rsidRPr="00D053B0" w:rsidRDefault="005926EF" w:rsidP="005926EF">
            <w:pPr>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Revestimentos e pinturas, abrangendo rolos, verniz, pincéis, lixas, tintas, seladores, massa corrida e demais acessórios, complementos e afins, baseando-se na tabela SINAPI-MG.</w:t>
            </w:r>
          </w:p>
        </w:tc>
        <w:tc>
          <w:tcPr>
            <w:tcW w:w="1701" w:type="dxa"/>
          </w:tcPr>
          <w:p w14:paraId="7E916AD3" w14:textId="43B301E7" w:rsidR="005926EF" w:rsidRDefault="005926EF" w:rsidP="00932B84">
            <w:pPr>
              <w:spacing w:line="276" w:lineRule="auto"/>
              <w:jc w:val="center"/>
              <w:rPr>
                <w:rFonts w:ascii="Times New Roman" w:eastAsia="Times New Roman" w:hAnsi="Times New Roman" w:cs="Times New Roman"/>
                <w:color w:val="000000"/>
                <w:lang w:eastAsia="pt-BR"/>
              </w:rPr>
            </w:pPr>
            <w:r w:rsidRPr="007E0813">
              <w:rPr>
                <w:rFonts w:ascii="Times New Roman" w:eastAsia="Times New Roman" w:hAnsi="Times New Roman" w:cs="Times New Roman"/>
                <w:color w:val="000000"/>
                <w:lang w:eastAsia="pt-BR"/>
              </w:rPr>
              <w:t>R$</w:t>
            </w:r>
            <w:r w:rsidR="00932B84">
              <w:rPr>
                <w:rFonts w:ascii="Times New Roman" w:eastAsia="Times New Roman" w:hAnsi="Times New Roman" w:cs="Times New Roman"/>
                <w:color w:val="000000"/>
                <w:lang w:eastAsia="pt-BR"/>
              </w:rPr>
              <w:t>50</w:t>
            </w:r>
            <w:r w:rsidRPr="007E0813">
              <w:rPr>
                <w:rFonts w:ascii="Times New Roman" w:eastAsia="Times New Roman" w:hAnsi="Times New Roman" w:cs="Times New Roman"/>
                <w:color w:val="000000"/>
                <w:lang w:eastAsia="pt-BR"/>
              </w:rPr>
              <w:t>.000,00</w:t>
            </w:r>
          </w:p>
        </w:tc>
        <w:tc>
          <w:tcPr>
            <w:tcW w:w="1275" w:type="dxa"/>
          </w:tcPr>
          <w:p w14:paraId="2BBC0C2D" w14:textId="5BEB5CBF"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17,28</w:t>
            </w:r>
          </w:p>
        </w:tc>
      </w:tr>
      <w:tr w:rsidR="005926EF" w14:paraId="4DE58CCC" w14:textId="77777777" w:rsidTr="001D77AD">
        <w:trPr>
          <w:trHeight w:val="1242"/>
          <w:jc w:val="center"/>
        </w:trPr>
        <w:tc>
          <w:tcPr>
            <w:tcW w:w="851" w:type="dxa"/>
          </w:tcPr>
          <w:p w14:paraId="65F8AFCC" w14:textId="77777777" w:rsidR="005926EF" w:rsidRPr="00D053B0" w:rsidRDefault="005926EF" w:rsidP="005926EF">
            <w:pPr>
              <w:pStyle w:val="PargrafodaLista"/>
              <w:numPr>
                <w:ilvl w:val="0"/>
                <w:numId w:val="4"/>
              </w:numPr>
              <w:tabs>
                <w:tab w:val="left" w:pos="391"/>
              </w:tabs>
              <w:spacing w:line="276" w:lineRule="auto"/>
              <w:jc w:val="center"/>
              <w:rPr>
                <w:rFonts w:ascii="Times New Roman" w:eastAsia="Times New Roman" w:hAnsi="Times New Roman" w:cs="Times New Roman"/>
                <w:color w:val="000000"/>
                <w:lang w:eastAsia="pt-BR"/>
              </w:rPr>
            </w:pPr>
          </w:p>
        </w:tc>
        <w:tc>
          <w:tcPr>
            <w:tcW w:w="5812" w:type="dxa"/>
          </w:tcPr>
          <w:p w14:paraId="107D1608" w14:textId="15B3E5F1" w:rsidR="005926EF" w:rsidRPr="00D053B0" w:rsidRDefault="005926EF" w:rsidP="005926EF">
            <w:pPr>
              <w:jc w:val="both"/>
              <w:rPr>
                <w:rFonts w:ascii="Times New Roman" w:eastAsia="Times New Roman" w:hAnsi="Times New Roman" w:cs="Times New Roman"/>
                <w:color w:val="000000"/>
                <w:lang w:eastAsia="pt-BR"/>
              </w:rPr>
            </w:pPr>
            <w:r w:rsidRPr="005926EF">
              <w:rPr>
                <w:rFonts w:ascii="Times New Roman" w:eastAsia="Times New Roman" w:hAnsi="Times New Roman" w:cs="Times New Roman"/>
                <w:color w:val="000000"/>
                <w:lang w:eastAsia="pt-BR"/>
              </w:rPr>
              <w:t>Urbanização, abrangendo mourões de concreto, mourões de madeira, arame farpado e grampos, muros de vedação, postes, mantas geotêxtis, complementos e afins, baseando-se na tabela SINAPI-MG.</w:t>
            </w:r>
          </w:p>
        </w:tc>
        <w:tc>
          <w:tcPr>
            <w:tcW w:w="1701" w:type="dxa"/>
          </w:tcPr>
          <w:p w14:paraId="29C2DA1E" w14:textId="3ECC4D25" w:rsidR="005926EF" w:rsidRDefault="005926EF" w:rsidP="005926EF">
            <w:pPr>
              <w:spacing w:line="276" w:lineRule="auto"/>
              <w:jc w:val="center"/>
              <w:rPr>
                <w:rFonts w:ascii="Times New Roman" w:eastAsia="Times New Roman" w:hAnsi="Times New Roman" w:cs="Times New Roman"/>
                <w:color w:val="000000"/>
                <w:lang w:eastAsia="pt-BR"/>
              </w:rPr>
            </w:pPr>
            <w:r w:rsidRPr="007E0813">
              <w:rPr>
                <w:rFonts w:ascii="Times New Roman" w:eastAsia="Times New Roman" w:hAnsi="Times New Roman" w:cs="Times New Roman"/>
                <w:color w:val="000000"/>
                <w:lang w:eastAsia="pt-BR"/>
              </w:rPr>
              <w:t>R$30.000,00</w:t>
            </w:r>
          </w:p>
        </w:tc>
        <w:tc>
          <w:tcPr>
            <w:tcW w:w="1275" w:type="dxa"/>
          </w:tcPr>
          <w:p w14:paraId="333686FE" w14:textId="6D406EE6" w:rsidR="005926EF" w:rsidRPr="00D053B0" w:rsidRDefault="00C677C0" w:rsidP="005926EF">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12,01</w:t>
            </w:r>
          </w:p>
        </w:tc>
      </w:tr>
      <w:tr w:rsidR="00B94F29" w14:paraId="152C2897" w14:textId="77777777" w:rsidTr="001D77AD">
        <w:trPr>
          <w:gridAfter w:val="1"/>
          <w:wAfter w:w="1275" w:type="dxa"/>
          <w:trHeight w:val="444"/>
          <w:jc w:val="center"/>
        </w:trPr>
        <w:tc>
          <w:tcPr>
            <w:tcW w:w="6663" w:type="dxa"/>
            <w:gridSpan w:val="2"/>
            <w:vAlign w:val="center"/>
          </w:tcPr>
          <w:p w14:paraId="1B24A8BD" w14:textId="62D34030" w:rsidR="00B94F29" w:rsidRPr="00D053B0" w:rsidRDefault="00B94F29" w:rsidP="00D053B0">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lastRenderedPageBreak/>
              <w:t>TOTAL</w:t>
            </w:r>
          </w:p>
        </w:tc>
        <w:tc>
          <w:tcPr>
            <w:tcW w:w="1701" w:type="dxa"/>
          </w:tcPr>
          <w:p w14:paraId="686A2968" w14:textId="6816B4A9" w:rsidR="00B94F29" w:rsidRPr="00D053B0" w:rsidRDefault="009C3C38" w:rsidP="00D053B0">
            <w:pPr>
              <w:spacing w:line="276" w:lineRule="auto"/>
              <w:jc w:val="center"/>
              <w:rPr>
                <w:rFonts w:ascii="Times New Roman" w:eastAsia="Times New Roman" w:hAnsi="Times New Roman" w:cs="Times New Roman"/>
                <w:color w:val="000000"/>
                <w:lang w:eastAsia="pt-BR"/>
              </w:rPr>
            </w:pPr>
            <w:r>
              <w:rPr>
                <w:rFonts w:ascii="Times New Roman" w:eastAsia="Times New Roman" w:hAnsi="Times New Roman" w:cs="Times New Roman"/>
                <w:color w:val="000000"/>
                <w:lang w:eastAsia="pt-BR"/>
              </w:rPr>
              <w:t>R$</w:t>
            </w:r>
            <w:r w:rsidR="00CC4C48">
              <w:rPr>
                <w:rFonts w:ascii="Times New Roman" w:eastAsia="Times New Roman" w:hAnsi="Times New Roman" w:cs="Times New Roman"/>
                <w:color w:val="000000"/>
                <w:lang w:eastAsia="pt-BR"/>
              </w:rPr>
              <w:t>380</w:t>
            </w:r>
            <w:r>
              <w:rPr>
                <w:rFonts w:ascii="Times New Roman" w:eastAsia="Times New Roman" w:hAnsi="Times New Roman" w:cs="Times New Roman"/>
                <w:color w:val="000000"/>
                <w:lang w:eastAsia="pt-BR"/>
              </w:rPr>
              <w:t>.000,00</w:t>
            </w:r>
          </w:p>
        </w:tc>
      </w:tr>
    </w:tbl>
    <w:p w14:paraId="6C570569" w14:textId="77777777" w:rsidR="00D053B0" w:rsidRDefault="00D053B0" w:rsidP="00B244A4">
      <w:pPr>
        <w:spacing w:after="0" w:line="276" w:lineRule="auto"/>
        <w:jc w:val="both"/>
        <w:rPr>
          <w:rFonts w:ascii="Times New Roman" w:eastAsia="Times New Roman" w:hAnsi="Times New Roman" w:cs="Times New Roman"/>
          <w:color w:val="000000"/>
          <w:sz w:val="24"/>
          <w:szCs w:val="24"/>
          <w:lang w:eastAsia="pt-BR"/>
        </w:rPr>
      </w:pPr>
    </w:p>
    <w:p w14:paraId="73696CC9" w14:textId="2831D495"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5 – LEVANTAMENTO DE MERCADO</w:t>
      </w:r>
    </w:p>
    <w:p w14:paraId="2CB72E91" w14:textId="3A6BEE9D" w:rsidR="009863A5" w:rsidRPr="007C55EB" w:rsidRDefault="00B941F0"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5.1.      Dentro do presente estudo, foram analisados processos de contratações semelhantes feitas por outros órgãos e entidades, por meio de consultas a outros editais, com a finalidade de identificar a existência de novas metodologias, tecnologias ou inovações que melhor atendessem às necessidades </w:t>
      </w:r>
      <w:r w:rsidR="00742A5F">
        <w:rPr>
          <w:rFonts w:ascii="Times New Roman" w:hAnsi="Times New Roman" w:cs="Times New Roman"/>
          <w:sz w:val="24"/>
          <w:szCs w:val="24"/>
        </w:rPr>
        <w:t>do setor.</w:t>
      </w:r>
    </w:p>
    <w:p w14:paraId="31B0C3A8" w14:textId="7D41063A" w:rsidR="00803651" w:rsidRPr="007C55EB" w:rsidRDefault="00690456"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5.2 – Das formas:</w:t>
      </w:r>
    </w:p>
    <w:p w14:paraId="179AB9FA" w14:textId="77777777" w:rsidR="00690456" w:rsidRPr="007C55EB" w:rsidRDefault="00B941F0"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Forma 1 - Buscar atas de registro de preços disponíveis para a realização de adesão. Forma 2 - Manifestar intenção de registro de preços junto a outro órgão, na condição de participante. </w:t>
      </w:r>
    </w:p>
    <w:p w14:paraId="3BEDB221" w14:textId="77777777" w:rsidR="00690456" w:rsidRPr="007C55EB" w:rsidRDefault="00B941F0"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Forma 3 - Realizar licitação própria. </w:t>
      </w:r>
    </w:p>
    <w:p w14:paraId="6E87E3E6" w14:textId="77777777" w:rsidR="00690456" w:rsidRPr="007C55EB" w:rsidRDefault="00690456" w:rsidP="00261901">
      <w:pPr>
        <w:spacing w:after="0" w:line="276" w:lineRule="auto"/>
        <w:jc w:val="both"/>
        <w:rPr>
          <w:rFonts w:ascii="Times New Roman" w:hAnsi="Times New Roman" w:cs="Times New Roman"/>
          <w:sz w:val="24"/>
          <w:szCs w:val="24"/>
        </w:rPr>
      </w:pPr>
    </w:p>
    <w:p w14:paraId="78AD7C1B" w14:textId="77777777" w:rsidR="00690456" w:rsidRPr="007C55EB" w:rsidRDefault="00B941F0"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5.3</w:t>
      </w:r>
      <w:r w:rsidR="00690456" w:rsidRPr="007C55EB">
        <w:rPr>
          <w:rFonts w:ascii="Times New Roman" w:hAnsi="Times New Roman" w:cs="Times New Roman"/>
          <w:sz w:val="24"/>
          <w:szCs w:val="24"/>
        </w:rPr>
        <w:t xml:space="preserve"> – Da análise. </w:t>
      </w:r>
    </w:p>
    <w:p w14:paraId="6CD636A5" w14:textId="7C01D92E" w:rsidR="00AB2D04" w:rsidRPr="007C55EB" w:rsidRDefault="00690456"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Decide-se por realizar licitação própria</w:t>
      </w:r>
      <w:r w:rsidR="002A5D61">
        <w:rPr>
          <w:rFonts w:ascii="Times New Roman" w:hAnsi="Times New Roman" w:cs="Times New Roman"/>
          <w:sz w:val="24"/>
          <w:szCs w:val="24"/>
        </w:rPr>
        <w:t xml:space="preserve"> para aquisição </w:t>
      </w:r>
      <w:r w:rsidR="0049697A">
        <w:rPr>
          <w:rFonts w:ascii="Times New Roman" w:hAnsi="Times New Roman" w:cs="Times New Roman"/>
          <w:sz w:val="24"/>
          <w:szCs w:val="24"/>
        </w:rPr>
        <w:t>dos insumos, pelo fato da prefeitura ter demandas diversas e mão de obra para utilização dos produtos na realização d</w:t>
      </w:r>
      <w:r w:rsidR="00395988">
        <w:rPr>
          <w:rFonts w:ascii="Times New Roman" w:hAnsi="Times New Roman" w:cs="Times New Roman"/>
          <w:sz w:val="24"/>
          <w:szCs w:val="24"/>
        </w:rPr>
        <w:t>os</w:t>
      </w:r>
      <w:r w:rsidR="0049697A">
        <w:rPr>
          <w:rFonts w:ascii="Times New Roman" w:hAnsi="Times New Roman" w:cs="Times New Roman"/>
          <w:sz w:val="24"/>
          <w:szCs w:val="24"/>
        </w:rPr>
        <w:t xml:space="preserve"> serviços.</w:t>
      </w:r>
    </w:p>
    <w:p w14:paraId="2555E9A8" w14:textId="77777777" w:rsidR="00E87285" w:rsidRPr="007C55EB" w:rsidRDefault="00E87285" w:rsidP="00E87285">
      <w:pPr>
        <w:spacing w:after="0" w:line="360" w:lineRule="auto"/>
        <w:jc w:val="both"/>
        <w:rPr>
          <w:rFonts w:ascii="Times New Roman" w:hAnsi="Times New Roman" w:cs="Times New Roman"/>
          <w:b/>
          <w:bCs/>
          <w:sz w:val="24"/>
          <w:szCs w:val="24"/>
        </w:rPr>
      </w:pPr>
    </w:p>
    <w:p w14:paraId="6BF193F7" w14:textId="77777777"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6 – ESTIMATIVA DO PREÇO DA CONTRATAÇÃO</w:t>
      </w:r>
    </w:p>
    <w:p w14:paraId="2DC664F1" w14:textId="5DB0D858" w:rsidR="00E87285" w:rsidRPr="00BC3E60" w:rsidRDefault="00226381" w:rsidP="00261901">
      <w:pPr>
        <w:spacing w:after="0" w:line="276" w:lineRule="auto"/>
        <w:jc w:val="both"/>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A estimativa encontrada pelo setor de compras</w:t>
      </w:r>
      <w:r w:rsidR="00C86794" w:rsidRPr="007C55EB">
        <w:rPr>
          <w:rFonts w:ascii="Times New Roman" w:eastAsia="Times New Roman" w:hAnsi="Times New Roman" w:cs="Times New Roman"/>
          <w:color w:val="000000"/>
          <w:sz w:val="24"/>
          <w:szCs w:val="24"/>
          <w:lang w:eastAsia="pt-BR"/>
        </w:rPr>
        <w:t xml:space="preserve"> será</w:t>
      </w:r>
      <w:r w:rsidRPr="007C55EB">
        <w:rPr>
          <w:rFonts w:ascii="Times New Roman" w:eastAsia="Times New Roman" w:hAnsi="Times New Roman" w:cs="Times New Roman"/>
          <w:color w:val="000000"/>
          <w:sz w:val="24"/>
          <w:szCs w:val="24"/>
          <w:lang w:eastAsia="pt-BR"/>
        </w:rPr>
        <w:t xml:space="preserve"> fator balizador para o julgamento do </w:t>
      </w:r>
      <w:r w:rsidRPr="00BC3E60">
        <w:rPr>
          <w:rFonts w:ascii="Times New Roman" w:eastAsia="Times New Roman" w:hAnsi="Times New Roman" w:cs="Times New Roman"/>
          <w:color w:val="000000"/>
          <w:sz w:val="24"/>
          <w:szCs w:val="24"/>
          <w:lang w:eastAsia="pt-BR"/>
        </w:rPr>
        <w:t>edital subs</w:t>
      </w:r>
      <w:r w:rsidR="00C86794" w:rsidRPr="00BC3E60">
        <w:rPr>
          <w:rFonts w:ascii="Times New Roman" w:eastAsia="Times New Roman" w:hAnsi="Times New Roman" w:cs="Times New Roman"/>
          <w:color w:val="000000"/>
          <w:sz w:val="24"/>
          <w:szCs w:val="24"/>
          <w:lang w:eastAsia="pt-BR"/>
        </w:rPr>
        <w:t>equente.</w:t>
      </w:r>
    </w:p>
    <w:p w14:paraId="77DE91AB" w14:textId="2165E3B0" w:rsidR="00CF779D" w:rsidRPr="007C55EB" w:rsidRDefault="00CF779D" w:rsidP="00261901">
      <w:pPr>
        <w:spacing w:after="0" w:line="276" w:lineRule="auto"/>
        <w:jc w:val="both"/>
        <w:rPr>
          <w:rFonts w:ascii="Times New Roman" w:eastAsia="Times New Roman" w:hAnsi="Times New Roman" w:cs="Times New Roman"/>
          <w:color w:val="000000"/>
          <w:sz w:val="24"/>
          <w:szCs w:val="24"/>
          <w:lang w:eastAsia="pt-BR"/>
        </w:rPr>
      </w:pPr>
      <w:r w:rsidRPr="00BC3E60">
        <w:rPr>
          <w:rFonts w:ascii="Times New Roman" w:eastAsia="Times New Roman" w:hAnsi="Times New Roman" w:cs="Times New Roman"/>
          <w:color w:val="000000"/>
          <w:sz w:val="24"/>
          <w:szCs w:val="24"/>
          <w:lang w:eastAsia="pt-BR"/>
        </w:rPr>
        <w:t xml:space="preserve">O valor </w:t>
      </w:r>
      <w:r w:rsidR="000E40ED" w:rsidRPr="00BC3E60">
        <w:rPr>
          <w:rFonts w:ascii="Times New Roman" w:eastAsia="Times New Roman" w:hAnsi="Times New Roman" w:cs="Times New Roman"/>
          <w:color w:val="000000"/>
          <w:sz w:val="24"/>
          <w:szCs w:val="24"/>
          <w:lang w:eastAsia="pt-BR"/>
        </w:rPr>
        <w:t xml:space="preserve">prévio </w:t>
      </w:r>
      <w:r w:rsidRPr="00BC3E60">
        <w:rPr>
          <w:rFonts w:ascii="Times New Roman" w:eastAsia="Times New Roman" w:hAnsi="Times New Roman" w:cs="Times New Roman"/>
          <w:color w:val="000000"/>
          <w:sz w:val="24"/>
          <w:szCs w:val="24"/>
          <w:lang w:eastAsia="pt-BR"/>
        </w:rPr>
        <w:t xml:space="preserve">aproximado será </w:t>
      </w:r>
      <w:r w:rsidRPr="00C677C0">
        <w:rPr>
          <w:rFonts w:ascii="Times New Roman" w:eastAsia="Times New Roman" w:hAnsi="Times New Roman" w:cs="Times New Roman"/>
          <w:color w:val="000000"/>
          <w:sz w:val="24"/>
          <w:szCs w:val="24"/>
          <w:lang w:eastAsia="pt-BR"/>
        </w:rPr>
        <w:t>de R$</w:t>
      </w:r>
      <w:r w:rsidR="00643FC4">
        <w:rPr>
          <w:rFonts w:ascii="Times New Roman" w:eastAsia="Times New Roman" w:hAnsi="Times New Roman" w:cs="Times New Roman"/>
          <w:color w:val="000000"/>
          <w:sz w:val="24"/>
          <w:szCs w:val="24"/>
          <w:lang w:eastAsia="pt-BR"/>
        </w:rPr>
        <w:t>3</w:t>
      </w:r>
      <w:r w:rsidR="00CC4C48">
        <w:rPr>
          <w:rFonts w:ascii="Times New Roman" w:eastAsia="Times New Roman" w:hAnsi="Times New Roman" w:cs="Times New Roman"/>
          <w:color w:val="000000"/>
          <w:sz w:val="24"/>
          <w:szCs w:val="24"/>
          <w:lang w:eastAsia="pt-BR"/>
        </w:rPr>
        <w:t>8</w:t>
      </w:r>
      <w:r w:rsidR="00643FC4">
        <w:rPr>
          <w:rFonts w:ascii="Times New Roman" w:eastAsia="Times New Roman" w:hAnsi="Times New Roman" w:cs="Times New Roman"/>
          <w:color w:val="000000"/>
          <w:sz w:val="24"/>
          <w:szCs w:val="24"/>
          <w:lang w:eastAsia="pt-BR"/>
        </w:rPr>
        <w:t>0</w:t>
      </w:r>
      <w:r w:rsidR="00C677C0" w:rsidRPr="00C677C0">
        <w:rPr>
          <w:rFonts w:ascii="Times New Roman" w:eastAsia="Times New Roman" w:hAnsi="Times New Roman" w:cs="Times New Roman"/>
          <w:color w:val="000000"/>
          <w:sz w:val="24"/>
          <w:szCs w:val="24"/>
          <w:lang w:eastAsia="pt-BR"/>
        </w:rPr>
        <w:t>.00</w:t>
      </w:r>
      <w:r w:rsidR="00C677C0">
        <w:rPr>
          <w:rFonts w:ascii="Times New Roman" w:eastAsia="Times New Roman" w:hAnsi="Times New Roman" w:cs="Times New Roman"/>
          <w:color w:val="000000"/>
          <w:sz w:val="24"/>
          <w:szCs w:val="24"/>
          <w:lang w:eastAsia="pt-BR"/>
        </w:rPr>
        <w:t xml:space="preserve">0,00 (Trezentos e </w:t>
      </w:r>
      <w:r w:rsidR="00CC4C48">
        <w:rPr>
          <w:rFonts w:ascii="Times New Roman" w:eastAsia="Times New Roman" w:hAnsi="Times New Roman" w:cs="Times New Roman"/>
          <w:color w:val="000000"/>
          <w:sz w:val="24"/>
          <w:szCs w:val="24"/>
          <w:lang w:eastAsia="pt-BR"/>
        </w:rPr>
        <w:t>oitenta</w:t>
      </w:r>
      <w:r w:rsidR="00C677C0">
        <w:rPr>
          <w:rFonts w:ascii="Times New Roman" w:eastAsia="Times New Roman" w:hAnsi="Times New Roman" w:cs="Times New Roman"/>
          <w:color w:val="000000"/>
          <w:sz w:val="24"/>
          <w:szCs w:val="24"/>
          <w:lang w:eastAsia="pt-BR"/>
        </w:rPr>
        <w:t xml:space="preserve"> mil reais)</w:t>
      </w:r>
    </w:p>
    <w:p w14:paraId="02C0C782" w14:textId="77777777" w:rsidR="00E87285" w:rsidRPr="007C55EB" w:rsidRDefault="00E87285" w:rsidP="00E87285">
      <w:pPr>
        <w:spacing w:after="0" w:line="360" w:lineRule="auto"/>
        <w:jc w:val="both"/>
        <w:rPr>
          <w:rFonts w:ascii="Times New Roman" w:hAnsi="Times New Roman" w:cs="Times New Roman"/>
          <w:b/>
          <w:bCs/>
          <w:sz w:val="24"/>
          <w:szCs w:val="24"/>
        </w:rPr>
      </w:pPr>
    </w:p>
    <w:p w14:paraId="38B2671F" w14:textId="77777777" w:rsidR="00E87285" w:rsidRPr="007C55EB" w:rsidRDefault="00E87285" w:rsidP="00E87285">
      <w:pPr>
        <w:spacing w:after="0" w:line="360" w:lineRule="auto"/>
        <w:jc w:val="both"/>
        <w:rPr>
          <w:rFonts w:ascii="Times New Roman" w:hAnsi="Times New Roman" w:cs="Times New Roman"/>
          <w:b/>
          <w:bCs/>
          <w:sz w:val="24"/>
          <w:szCs w:val="24"/>
        </w:rPr>
      </w:pPr>
      <w:r w:rsidRPr="007C55EB">
        <w:rPr>
          <w:rFonts w:ascii="Times New Roman" w:hAnsi="Times New Roman" w:cs="Times New Roman"/>
          <w:b/>
          <w:bCs/>
          <w:sz w:val="24"/>
          <w:szCs w:val="24"/>
        </w:rPr>
        <w:t>7 - DESCRIÇÃO DA SOLUÇÃO COMO UM TODO</w:t>
      </w:r>
    </w:p>
    <w:p w14:paraId="736E7536" w14:textId="6C4F99D7" w:rsidR="00A7024A" w:rsidRPr="007C55EB" w:rsidRDefault="002D2B9F" w:rsidP="0047310C">
      <w:pPr>
        <w:spacing w:after="0" w:line="276" w:lineRule="auto"/>
        <w:jc w:val="both"/>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Optou-se pela aquisição</w:t>
      </w:r>
      <w:r w:rsidR="00C87408">
        <w:rPr>
          <w:rFonts w:ascii="Times New Roman" w:eastAsia="Times New Roman" w:hAnsi="Times New Roman" w:cs="Times New Roman"/>
          <w:color w:val="000000"/>
          <w:sz w:val="24"/>
          <w:szCs w:val="24"/>
          <w:lang w:eastAsia="pt-BR"/>
        </w:rPr>
        <w:t xml:space="preserve"> de insumos através da tabela SINAPI</w:t>
      </w:r>
      <w:r w:rsidRPr="007C55EB">
        <w:rPr>
          <w:rFonts w:ascii="Times New Roman" w:eastAsia="Times New Roman" w:hAnsi="Times New Roman" w:cs="Times New Roman"/>
          <w:color w:val="000000"/>
          <w:sz w:val="24"/>
          <w:szCs w:val="24"/>
          <w:lang w:eastAsia="pt-BR"/>
        </w:rPr>
        <w:t xml:space="preserve">, </w:t>
      </w:r>
      <w:r w:rsidR="00A7024A">
        <w:rPr>
          <w:rFonts w:ascii="Times New Roman" w:eastAsia="Times New Roman" w:hAnsi="Times New Roman" w:cs="Times New Roman"/>
          <w:color w:val="000000"/>
          <w:sz w:val="24"/>
          <w:szCs w:val="24"/>
          <w:lang w:eastAsia="pt-BR"/>
        </w:rPr>
        <w:t xml:space="preserve">pelo fato </w:t>
      </w:r>
      <w:r w:rsidR="00E13874">
        <w:rPr>
          <w:rFonts w:ascii="Times New Roman" w:eastAsia="Times New Roman" w:hAnsi="Times New Roman" w:cs="Times New Roman"/>
          <w:color w:val="000000"/>
          <w:sz w:val="24"/>
          <w:szCs w:val="24"/>
          <w:lang w:eastAsia="pt-BR"/>
        </w:rPr>
        <w:t>de a</w:t>
      </w:r>
      <w:r w:rsidR="00A7024A">
        <w:rPr>
          <w:rFonts w:ascii="Times New Roman" w:eastAsia="Times New Roman" w:hAnsi="Times New Roman" w:cs="Times New Roman"/>
          <w:color w:val="000000"/>
          <w:sz w:val="24"/>
          <w:szCs w:val="24"/>
          <w:lang w:eastAsia="pt-BR"/>
        </w:rPr>
        <w:t xml:space="preserve"> prefeitura já possuir </w:t>
      </w:r>
      <w:r w:rsidR="002B74A5" w:rsidRPr="002B74A5">
        <w:rPr>
          <w:rFonts w:ascii="Times New Roman" w:eastAsia="Times New Roman" w:hAnsi="Times New Roman" w:cs="Times New Roman"/>
          <w:color w:val="000000"/>
          <w:sz w:val="24"/>
          <w:szCs w:val="24"/>
          <w:lang w:eastAsia="pt-BR"/>
        </w:rPr>
        <w:t>em seu quadro de servidores, profissionais aptos a realizar inúmeros serviços gerais de construção civil</w:t>
      </w:r>
      <w:r w:rsidR="002B74A5">
        <w:rPr>
          <w:rFonts w:ascii="Times New Roman" w:eastAsia="Times New Roman" w:hAnsi="Times New Roman" w:cs="Times New Roman"/>
          <w:color w:val="000000"/>
          <w:sz w:val="24"/>
          <w:szCs w:val="24"/>
          <w:lang w:eastAsia="pt-BR"/>
        </w:rPr>
        <w:t>.</w:t>
      </w:r>
      <w:r w:rsidR="00202263">
        <w:rPr>
          <w:rFonts w:ascii="Times New Roman" w:eastAsia="Times New Roman" w:hAnsi="Times New Roman" w:cs="Times New Roman"/>
          <w:color w:val="000000"/>
          <w:sz w:val="24"/>
          <w:szCs w:val="24"/>
          <w:lang w:eastAsia="pt-BR"/>
        </w:rPr>
        <w:t xml:space="preserve"> </w:t>
      </w:r>
      <w:r w:rsidR="00202263">
        <w:rPr>
          <w:rFonts w:ascii="Times New Roman" w:hAnsi="Times New Roman" w:cs="Times New Roman"/>
          <w:sz w:val="24"/>
          <w:szCs w:val="24"/>
        </w:rPr>
        <w:t>Existe uma infinidade de</w:t>
      </w:r>
      <w:r w:rsidR="00202263" w:rsidRPr="00202263">
        <w:rPr>
          <w:rFonts w:ascii="Times New Roman" w:hAnsi="Times New Roman" w:cs="Times New Roman"/>
          <w:sz w:val="24"/>
          <w:szCs w:val="24"/>
        </w:rPr>
        <w:t xml:space="preserve"> materiais</w:t>
      </w:r>
      <w:r w:rsidR="002B74A5">
        <w:rPr>
          <w:rFonts w:ascii="Times New Roman" w:hAnsi="Times New Roman" w:cs="Times New Roman"/>
          <w:sz w:val="24"/>
          <w:szCs w:val="24"/>
        </w:rPr>
        <w:t xml:space="preserve"> </w:t>
      </w:r>
      <w:r w:rsidR="00E4700C">
        <w:rPr>
          <w:rFonts w:ascii="Times New Roman" w:hAnsi="Times New Roman" w:cs="Times New Roman"/>
          <w:sz w:val="24"/>
          <w:szCs w:val="24"/>
        </w:rPr>
        <w:t xml:space="preserve">relacionados </w:t>
      </w:r>
      <w:r w:rsidR="00EB5268">
        <w:rPr>
          <w:rFonts w:ascii="Times New Roman" w:hAnsi="Times New Roman" w:cs="Times New Roman"/>
          <w:sz w:val="24"/>
          <w:szCs w:val="24"/>
        </w:rPr>
        <w:t xml:space="preserve">a obras, não sendo possível estimar </w:t>
      </w:r>
      <w:r w:rsidR="00EB5268" w:rsidRPr="00AC0CA3">
        <w:rPr>
          <w:rFonts w:ascii="Times New Roman" w:eastAsia="Times New Roman" w:hAnsi="Times New Roman" w:cs="Times New Roman"/>
          <w:color w:val="000000"/>
          <w:sz w:val="24"/>
          <w:szCs w:val="24"/>
          <w:lang w:eastAsia="pt-BR"/>
        </w:rPr>
        <w:t>todos os produtos que serão necessários e utilizados durante o ano para as construções, reformas e reparos, razão pela qual torna-se viável a utilização do SINAPI</w:t>
      </w:r>
      <w:r w:rsidR="0047310C" w:rsidRPr="00AC0CA3">
        <w:rPr>
          <w:rFonts w:ascii="Times New Roman" w:eastAsia="Times New Roman" w:hAnsi="Times New Roman" w:cs="Times New Roman"/>
          <w:color w:val="000000"/>
          <w:sz w:val="24"/>
          <w:szCs w:val="24"/>
          <w:lang w:eastAsia="pt-BR"/>
        </w:rPr>
        <w:t>, que é disponibilizado pela CAIXA através de relatórios com referências de preços de insumos atualizados periodicamente pelo IBGE</w:t>
      </w:r>
      <w:r w:rsidR="0047310C">
        <w:rPr>
          <w:rFonts w:ascii="Times New Roman" w:hAnsi="Times New Roman" w:cs="Times New Roman"/>
          <w:sz w:val="24"/>
          <w:szCs w:val="24"/>
        </w:rPr>
        <w:t>.</w:t>
      </w:r>
      <w:r w:rsidR="0047310C" w:rsidRPr="0047310C">
        <w:rPr>
          <w:rFonts w:ascii="Times New Roman" w:hAnsi="Times New Roman" w:cs="Times New Roman"/>
          <w:sz w:val="24"/>
          <w:szCs w:val="24"/>
        </w:rPr>
        <w:t xml:space="preserve"> </w:t>
      </w:r>
    </w:p>
    <w:p w14:paraId="29C22E40" w14:textId="77777777" w:rsidR="00E87285" w:rsidRPr="007C55EB" w:rsidRDefault="00E87285" w:rsidP="00E87285">
      <w:pPr>
        <w:spacing w:after="0" w:line="360" w:lineRule="auto"/>
        <w:jc w:val="both"/>
        <w:rPr>
          <w:rFonts w:ascii="Times New Roman" w:eastAsia="Times New Roman" w:hAnsi="Times New Roman" w:cs="Times New Roman"/>
          <w:color w:val="000000"/>
          <w:sz w:val="24"/>
          <w:szCs w:val="24"/>
          <w:lang w:eastAsia="pt-BR"/>
        </w:rPr>
      </w:pPr>
    </w:p>
    <w:p w14:paraId="19750A9E" w14:textId="734C5C2E"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8 – JUSTIFICATIVA PARA</w:t>
      </w:r>
      <w:r w:rsidR="00B27D43">
        <w:rPr>
          <w:rFonts w:ascii="Times New Roman" w:eastAsia="Times New Roman" w:hAnsi="Times New Roman" w:cs="Times New Roman"/>
          <w:b/>
          <w:bCs/>
          <w:color w:val="000000"/>
          <w:sz w:val="24"/>
          <w:szCs w:val="24"/>
          <w:lang w:eastAsia="pt-BR"/>
        </w:rPr>
        <w:t xml:space="preserve"> </w:t>
      </w:r>
      <w:r w:rsidRPr="007C55EB">
        <w:rPr>
          <w:rFonts w:ascii="Times New Roman" w:eastAsia="Times New Roman" w:hAnsi="Times New Roman" w:cs="Times New Roman"/>
          <w:b/>
          <w:bCs/>
          <w:color w:val="000000"/>
          <w:sz w:val="24"/>
          <w:szCs w:val="24"/>
          <w:lang w:eastAsia="pt-BR"/>
        </w:rPr>
        <w:t>PARCELAMENTO</w:t>
      </w:r>
    </w:p>
    <w:p w14:paraId="05041D4C" w14:textId="3070F825" w:rsidR="00562DFD" w:rsidRPr="007C55EB" w:rsidRDefault="00EA529F" w:rsidP="00261901">
      <w:pPr>
        <w:spacing w:after="0" w:line="276" w:lineRule="auto"/>
        <w:jc w:val="both"/>
        <w:rPr>
          <w:rFonts w:ascii="Times New Roman" w:eastAsia="Times New Roman" w:hAnsi="Times New Roman" w:cs="Times New Roman"/>
          <w:bCs/>
          <w:color w:val="000000"/>
          <w:sz w:val="24"/>
          <w:szCs w:val="24"/>
          <w:lang w:eastAsia="pt-BR"/>
        </w:rPr>
      </w:pPr>
      <w:r w:rsidRPr="00EA529F">
        <w:rPr>
          <w:rFonts w:ascii="Times New Roman" w:eastAsia="Times New Roman" w:hAnsi="Times New Roman" w:cs="Times New Roman"/>
          <w:bCs/>
          <w:color w:val="000000"/>
          <w:sz w:val="24"/>
          <w:szCs w:val="24"/>
          <w:lang w:eastAsia="pt-BR"/>
        </w:rPr>
        <w:t xml:space="preserve">O julgamento deverá ser feito por item, garantindo maior disputa e melhores </w:t>
      </w:r>
      <w:r w:rsidR="003115D3">
        <w:rPr>
          <w:rFonts w:ascii="Times New Roman" w:eastAsia="Times New Roman" w:hAnsi="Times New Roman" w:cs="Times New Roman"/>
          <w:bCs/>
          <w:color w:val="000000"/>
          <w:sz w:val="24"/>
          <w:szCs w:val="24"/>
          <w:lang w:eastAsia="pt-BR"/>
        </w:rPr>
        <w:t>preços</w:t>
      </w:r>
      <w:r w:rsidRPr="00EA529F">
        <w:rPr>
          <w:rFonts w:ascii="Times New Roman" w:eastAsia="Times New Roman" w:hAnsi="Times New Roman" w:cs="Times New Roman"/>
          <w:bCs/>
          <w:color w:val="000000"/>
          <w:sz w:val="24"/>
          <w:szCs w:val="24"/>
          <w:lang w:eastAsia="pt-BR"/>
        </w:rPr>
        <w:t xml:space="preserve"> para a administração pública</w:t>
      </w:r>
      <w:r w:rsidR="00B912F9">
        <w:rPr>
          <w:rFonts w:ascii="Times New Roman" w:eastAsia="Times New Roman" w:hAnsi="Times New Roman" w:cs="Times New Roman"/>
          <w:bCs/>
          <w:color w:val="000000"/>
          <w:sz w:val="24"/>
          <w:szCs w:val="24"/>
          <w:lang w:eastAsia="pt-BR"/>
        </w:rPr>
        <w:t>.</w:t>
      </w:r>
    </w:p>
    <w:p w14:paraId="685CB8D9" w14:textId="77777777" w:rsidR="00E87285" w:rsidRPr="007C55EB" w:rsidRDefault="00E87285" w:rsidP="00E87285">
      <w:pPr>
        <w:spacing w:after="0" w:line="360" w:lineRule="auto"/>
        <w:jc w:val="both"/>
        <w:rPr>
          <w:rFonts w:ascii="Times New Roman" w:hAnsi="Times New Roman" w:cs="Times New Roman"/>
          <w:b/>
          <w:sz w:val="24"/>
          <w:szCs w:val="24"/>
        </w:rPr>
      </w:pPr>
    </w:p>
    <w:p w14:paraId="482C4ECC"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9 - DEMONSTRATIVO DOS RESULTADOS PRETENDIDOS</w:t>
      </w:r>
    </w:p>
    <w:p w14:paraId="08C94BC2" w14:textId="24415CA2" w:rsidR="00212490" w:rsidRPr="007C55EB" w:rsidRDefault="00212490" w:rsidP="00CE0F7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Com a </w:t>
      </w:r>
      <w:r w:rsidR="00B50CE5">
        <w:rPr>
          <w:rFonts w:ascii="Times New Roman" w:hAnsi="Times New Roman" w:cs="Times New Roman"/>
          <w:sz w:val="24"/>
          <w:szCs w:val="24"/>
        </w:rPr>
        <w:t xml:space="preserve">utilização da tabela SINAPI, </w:t>
      </w:r>
      <w:r w:rsidR="00F172EB">
        <w:rPr>
          <w:rFonts w:ascii="Times New Roman" w:hAnsi="Times New Roman" w:cs="Times New Roman"/>
          <w:sz w:val="24"/>
          <w:szCs w:val="24"/>
        </w:rPr>
        <w:t xml:space="preserve">pretende-se como resultado a </w:t>
      </w:r>
      <w:r w:rsidR="00B50CE5">
        <w:rPr>
          <w:rFonts w:ascii="Times New Roman" w:hAnsi="Times New Roman" w:cs="Times New Roman"/>
          <w:sz w:val="24"/>
          <w:szCs w:val="24"/>
        </w:rPr>
        <w:t>f</w:t>
      </w:r>
      <w:r w:rsidR="00B50CE5" w:rsidRPr="00B50CE5">
        <w:rPr>
          <w:rFonts w:ascii="Times New Roman" w:hAnsi="Times New Roman" w:cs="Times New Roman"/>
          <w:sz w:val="24"/>
          <w:szCs w:val="24"/>
        </w:rPr>
        <w:t xml:space="preserve">acilidade de aquisição de materiais e insumos, a fim de contribuir para a execução das obras diretas, </w:t>
      </w:r>
      <w:r w:rsidR="00B50CE5" w:rsidRPr="00B50CE5">
        <w:rPr>
          <w:rFonts w:ascii="Times New Roman" w:hAnsi="Times New Roman" w:cs="Times New Roman"/>
          <w:sz w:val="24"/>
          <w:szCs w:val="24"/>
        </w:rPr>
        <w:lastRenderedPageBreak/>
        <w:t xml:space="preserve">realizadas pela Prefeitura Municipal de Itaguara, </w:t>
      </w:r>
      <w:r w:rsidR="00B50CE5">
        <w:rPr>
          <w:rFonts w:ascii="Times New Roman" w:hAnsi="Times New Roman" w:cs="Times New Roman"/>
          <w:sz w:val="24"/>
          <w:szCs w:val="24"/>
        </w:rPr>
        <w:t>a</w:t>
      </w:r>
      <w:r w:rsidR="00B50CE5" w:rsidRPr="00B50CE5">
        <w:rPr>
          <w:rFonts w:ascii="Times New Roman" w:hAnsi="Times New Roman" w:cs="Times New Roman"/>
          <w:sz w:val="24"/>
          <w:szCs w:val="24"/>
        </w:rPr>
        <w:t>ssegura</w:t>
      </w:r>
      <w:r w:rsidR="00B50CE5">
        <w:rPr>
          <w:rFonts w:ascii="Times New Roman" w:hAnsi="Times New Roman" w:cs="Times New Roman"/>
          <w:sz w:val="24"/>
          <w:szCs w:val="24"/>
        </w:rPr>
        <w:t>ndo</w:t>
      </w:r>
      <w:r w:rsidR="00B50CE5" w:rsidRPr="00B50CE5">
        <w:rPr>
          <w:rFonts w:ascii="Times New Roman" w:hAnsi="Times New Roman" w:cs="Times New Roman"/>
          <w:sz w:val="24"/>
          <w:szCs w:val="24"/>
        </w:rPr>
        <w:t xml:space="preserve"> a eficiência, a eficácia e a efetividade dos serviços públicos</w:t>
      </w:r>
      <w:r w:rsidR="00CE0F71">
        <w:rPr>
          <w:rFonts w:ascii="Times New Roman" w:hAnsi="Times New Roman" w:cs="Times New Roman"/>
          <w:sz w:val="24"/>
          <w:szCs w:val="24"/>
        </w:rPr>
        <w:t>.</w:t>
      </w:r>
    </w:p>
    <w:p w14:paraId="3585F59A" w14:textId="77777777" w:rsidR="00632E8F" w:rsidRPr="007C55EB" w:rsidRDefault="00632E8F" w:rsidP="00E87285">
      <w:pPr>
        <w:spacing w:after="0" w:line="360" w:lineRule="auto"/>
        <w:jc w:val="both"/>
        <w:rPr>
          <w:rFonts w:ascii="Times New Roman" w:eastAsia="Times New Roman" w:hAnsi="Times New Roman" w:cs="Times New Roman"/>
          <w:color w:val="000000"/>
          <w:sz w:val="24"/>
          <w:szCs w:val="24"/>
          <w:lang w:eastAsia="pt-BR"/>
        </w:rPr>
      </w:pPr>
    </w:p>
    <w:p w14:paraId="5DDABFD8" w14:textId="5DF9D9ED" w:rsidR="00E87285" w:rsidRPr="007C55EB" w:rsidRDefault="00D55A8B"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10</w:t>
      </w:r>
      <w:r w:rsidR="00E87285" w:rsidRPr="007C55EB">
        <w:rPr>
          <w:rFonts w:ascii="Times New Roman" w:eastAsia="Times New Roman" w:hAnsi="Times New Roman" w:cs="Times New Roman"/>
          <w:b/>
          <w:bCs/>
          <w:color w:val="000000"/>
          <w:sz w:val="24"/>
          <w:szCs w:val="24"/>
          <w:lang w:eastAsia="pt-BR"/>
        </w:rPr>
        <w:t xml:space="preserve"> – CONTRATAÇÕES CORRELATAS/INTERDEPENDENTES</w:t>
      </w:r>
    </w:p>
    <w:p w14:paraId="497D8CCB" w14:textId="043836CC" w:rsidR="0036292B" w:rsidRPr="007C55EB" w:rsidRDefault="0036292B" w:rsidP="006F123B">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Não haverá necessidade de cont</w:t>
      </w:r>
      <w:r w:rsidR="00A7024A">
        <w:rPr>
          <w:rFonts w:ascii="Times New Roman" w:eastAsia="Times New Roman" w:hAnsi="Times New Roman" w:cs="Times New Roman"/>
          <w:color w:val="000000"/>
          <w:sz w:val="24"/>
          <w:szCs w:val="24"/>
          <w:lang w:eastAsia="pt-BR"/>
        </w:rPr>
        <w:t>ratações correlacionadas</w:t>
      </w:r>
      <w:r w:rsidR="00395988">
        <w:rPr>
          <w:rFonts w:ascii="Times New Roman" w:eastAsia="Times New Roman" w:hAnsi="Times New Roman" w:cs="Times New Roman"/>
          <w:color w:val="000000"/>
          <w:sz w:val="24"/>
          <w:szCs w:val="24"/>
          <w:lang w:eastAsia="pt-BR"/>
        </w:rPr>
        <w:t>.</w:t>
      </w:r>
    </w:p>
    <w:p w14:paraId="38A43ED1" w14:textId="77777777" w:rsidR="005C0BAE" w:rsidRPr="007C55EB" w:rsidRDefault="005C0BAE"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highlight w:val="yellow"/>
          <w:lang w:eastAsia="pt-BR"/>
        </w:rPr>
      </w:pPr>
    </w:p>
    <w:p w14:paraId="3C6A1B4D" w14:textId="532FA850" w:rsidR="00E87285" w:rsidRPr="007C55EB"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1</w:t>
      </w:r>
      <w:r w:rsidR="00D55A8B" w:rsidRPr="007C55EB">
        <w:rPr>
          <w:rFonts w:ascii="Times New Roman" w:eastAsia="Times New Roman" w:hAnsi="Times New Roman" w:cs="Times New Roman"/>
          <w:b/>
          <w:bCs/>
          <w:color w:val="000000"/>
          <w:sz w:val="24"/>
          <w:szCs w:val="24"/>
          <w:lang w:eastAsia="pt-BR"/>
        </w:rPr>
        <w:t>1</w:t>
      </w:r>
      <w:r w:rsidRPr="007C55EB">
        <w:rPr>
          <w:rFonts w:ascii="Times New Roman" w:eastAsia="Times New Roman" w:hAnsi="Times New Roman" w:cs="Times New Roman"/>
          <w:b/>
          <w:bCs/>
          <w:color w:val="000000"/>
          <w:sz w:val="24"/>
          <w:szCs w:val="24"/>
          <w:lang w:eastAsia="pt-BR"/>
        </w:rPr>
        <w:t xml:space="preserve"> – </w:t>
      </w:r>
      <w:r w:rsidR="009C4141">
        <w:rPr>
          <w:rFonts w:ascii="Times New Roman" w:eastAsia="Times New Roman" w:hAnsi="Times New Roman" w:cs="Times New Roman"/>
          <w:b/>
          <w:bCs/>
          <w:color w:val="000000"/>
          <w:sz w:val="24"/>
          <w:szCs w:val="24"/>
          <w:lang w:eastAsia="pt-BR"/>
        </w:rPr>
        <w:t xml:space="preserve">POSSÍVEIS </w:t>
      </w:r>
      <w:r w:rsidR="009C4141" w:rsidRPr="007C55EB">
        <w:rPr>
          <w:rFonts w:ascii="Times New Roman" w:eastAsia="Times New Roman" w:hAnsi="Times New Roman" w:cs="Times New Roman"/>
          <w:b/>
          <w:bCs/>
          <w:color w:val="000000"/>
          <w:sz w:val="24"/>
          <w:szCs w:val="24"/>
          <w:lang w:eastAsia="pt-BR"/>
        </w:rPr>
        <w:t>IMPACTOS AMBIENTAIS</w:t>
      </w:r>
    </w:p>
    <w:p w14:paraId="435BFA5F" w14:textId="6FC50BBB" w:rsidR="00F84921" w:rsidRPr="00F84921" w:rsidRDefault="00F84921" w:rsidP="00F84921">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sidRPr="00F84921">
        <w:rPr>
          <w:rFonts w:ascii="Times New Roman" w:eastAsia="Times New Roman" w:hAnsi="Times New Roman" w:cs="Times New Roman"/>
          <w:sz w:val="24"/>
          <w:szCs w:val="24"/>
          <w:lang w:eastAsia="pt-BR"/>
        </w:rPr>
        <w:t>Os materiais que serão utilizados terão destinação correta, de acordo com as normas ambientais vigentes, respeitando a especificidade de cada um.</w:t>
      </w:r>
    </w:p>
    <w:p w14:paraId="3AA0FA09" w14:textId="75600535" w:rsidR="00F84921" w:rsidRPr="00F84921" w:rsidRDefault="00F84921" w:rsidP="00F84921">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sidRPr="00F84921">
        <w:rPr>
          <w:rFonts w:ascii="Times New Roman" w:eastAsia="Times New Roman" w:hAnsi="Times New Roman" w:cs="Times New Roman"/>
          <w:sz w:val="24"/>
          <w:szCs w:val="24"/>
          <w:lang w:eastAsia="pt-BR"/>
        </w:rPr>
        <w:t>Destaca-se, as recomendações contidas nas Instruções Normativas e Resoluções vigentes em nível federal, para que seja assegurada a viabilidade técnica e o adequado tratamento dos impactos ambientais específicos.</w:t>
      </w:r>
    </w:p>
    <w:p w14:paraId="772FA149" w14:textId="1D2611D8" w:rsidR="009C4141" w:rsidRDefault="00F84921" w:rsidP="00F84921">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sidRPr="00F84921">
        <w:rPr>
          <w:rFonts w:ascii="Times New Roman" w:eastAsia="Times New Roman" w:hAnsi="Times New Roman" w:cs="Times New Roman"/>
          <w:sz w:val="24"/>
          <w:szCs w:val="24"/>
          <w:lang w:eastAsia="pt-BR"/>
        </w:rPr>
        <w:t>Em razão d</w:t>
      </w:r>
      <w:r>
        <w:rPr>
          <w:rFonts w:ascii="Times New Roman" w:eastAsia="Times New Roman" w:hAnsi="Times New Roman" w:cs="Times New Roman"/>
          <w:sz w:val="24"/>
          <w:szCs w:val="24"/>
          <w:lang w:eastAsia="pt-BR"/>
        </w:rPr>
        <w:t xml:space="preserve">e alguns dos materiais terem embalagens ou serem materiais de desgaste, </w:t>
      </w:r>
      <w:r w:rsidRPr="00F84921">
        <w:rPr>
          <w:rFonts w:ascii="Times New Roman" w:eastAsia="Times New Roman" w:hAnsi="Times New Roman" w:cs="Times New Roman"/>
          <w:sz w:val="24"/>
          <w:szCs w:val="24"/>
          <w:lang w:eastAsia="pt-BR"/>
        </w:rPr>
        <w:t xml:space="preserve">é de grande importância </w:t>
      </w:r>
      <w:r>
        <w:rPr>
          <w:rFonts w:ascii="Times New Roman" w:eastAsia="Times New Roman" w:hAnsi="Times New Roman" w:cs="Times New Roman"/>
          <w:sz w:val="24"/>
          <w:szCs w:val="24"/>
          <w:lang w:eastAsia="pt-BR"/>
        </w:rPr>
        <w:t>o</w:t>
      </w:r>
      <w:r w:rsidRPr="00F84921">
        <w:rPr>
          <w:rFonts w:ascii="Times New Roman" w:eastAsia="Times New Roman" w:hAnsi="Times New Roman" w:cs="Times New Roman"/>
          <w:sz w:val="24"/>
          <w:szCs w:val="24"/>
          <w:lang w:eastAsia="pt-BR"/>
        </w:rPr>
        <w:t xml:space="preserve"> descarte adequado, que causem menos impactos na natureza, tais como: alocar os resíduos passíveis de reciclagem. O mais importante é zelar pela segurança das pessoas e das instalações, pela saúde dos funcionários e a preservação do meio ambiente</w:t>
      </w:r>
      <w:r w:rsidR="004E3658">
        <w:rPr>
          <w:rFonts w:ascii="Times New Roman" w:eastAsia="Times New Roman" w:hAnsi="Times New Roman" w:cs="Times New Roman"/>
          <w:sz w:val="24"/>
          <w:szCs w:val="24"/>
          <w:lang w:eastAsia="pt-BR"/>
        </w:rPr>
        <w:t>.</w:t>
      </w:r>
    </w:p>
    <w:p w14:paraId="25C220C0" w14:textId="794B536B" w:rsidR="00E87285" w:rsidRPr="007C55EB" w:rsidRDefault="00E87285" w:rsidP="009C4141">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color w:val="000000"/>
          <w:sz w:val="24"/>
          <w:szCs w:val="24"/>
          <w:lang w:eastAsia="pt-BR"/>
        </w:rPr>
        <w:br/>
      </w:r>
      <w:r w:rsidR="00D55A8B" w:rsidRPr="007C55EB">
        <w:rPr>
          <w:rFonts w:ascii="Times New Roman" w:eastAsia="Times New Roman" w:hAnsi="Times New Roman" w:cs="Times New Roman"/>
          <w:b/>
          <w:bCs/>
          <w:color w:val="000000"/>
          <w:sz w:val="24"/>
          <w:szCs w:val="24"/>
          <w:lang w:eastAsia="pt-BR"/>
        </w:rPr>
        <w:t>12</w:t>
      </w:r>
      <w:r w:rsidRPr="007C55EB">
        <w:rPr>
          <w:rFonts w:ascii="Times New Roman" w:eastAsia="Times New Roman" w:hAnsi="Times New Roman" w:cs="Times New Roman"/>
          <w:b/>
          <w:bCs/>
          <w:color w:val="000000"/>
          <w:sz w:val="24"/>
          <w:szCs w:val="24"/>
          <w:lang w:eastAsia="pt-BR"/>
        </w:rPr>
        <w:t xml:space="preserve"> – VIABILIDADE DA CONTRATAÇÃO</w:t>
      </w:r>
    </w:p>
    <w:p w14:paraId="7BD75A95" w14:textId="05BDF20C" w:rsidR="006F123B" w:rsidRPr="007C55EB" w:rsidRDefault="00C86794" w:rsidP="00BC123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 xml:space="preserve">Por fim, a </w:t>
      </w:r>
      <w:r w:rsidR="004E3658">
        <w:rPr>
          <w:rFonts w:ascii="Times New Roman" w:eastAsia="Times New Roman" w:hAnsi="Times New Roman" w:cs="Times New Roman"/>
          <w:color w:val="000000"/>
          <w:sz w:val="24"/>
          <w:szCs w:val="24"/>
          <w:lang w:eastAsia="pt-BR"/>
        </w:rPr>
        <w:t xml:space="preserve">equipe de planejamento declara viável </w:t>
      </w:r>
      <w:r w:rsidR="00422933">
        <w:rPr>
          <w:rFonts w:ascii="Times New Roman" w:eastAsia="Times New Roman" w:hAnsi="Times New Roman" w:cs="Times New Roman"/>
          <w:color w:val="000000"/>
          <w:sz w:val="24"/>
          <w:szCs w:val="24"/>
          <w:lang w:eastAsia="pt-BR"/>
        </w:rPr>
        <w:t xml:space="preserve">e fundamental </w:t>
      </w:r>
      <w:r w:rsidR="004E3658">
        <w:rPr>
          <w:rFonts w:ascii="Times New Roman" w:eastAsia="Times New Roman" w:hAnsi="Times New Roman" w:cs="Times New Roman"/>
          <w:color w:val="000000"/>
          <w:sz w:val="24"/>
          <w:szCs w:val="24"/>
          <w:lang w:eastAsia="pt-BR"/>
        </w:rPr>
        <w:t xml:space="preserve">a </w:t>
      </w:r>
      <w:r w:rsidR="00422933">
        <w:rPr>
          <w:rFonts w:ascii="Times New Roman" w:eastAsia="Times New Roman" w:hAnsi="Times New Roman" w:cs="Times New Roman"/>
          <w:color w:val="000000"/>
          <w:sz w:val="24"/>
          <w:szCs w:val="24"/>
          <w:lang w:eastAsia="pt-BR"/>
        </w:rPr>
        <w:t xml:space="preserve">utilização do </w:t>
      </w:r>
      <w:r w:rsidR="00422933" w:rsidRPr="00422933">
        <w:rPr>
          <w:rFonts w:ascii="Times New Roman" w:eastAsia="Times New Roman" w:hAnsi="Times New Roman" w:cs="Times New Roman"/>
          <w:color w:val="000000"/>
          <w:sz w:val="24"/>
          <w:szCs w:val="24"/>
          <w:lang w:eastAsia="pt-BR"/>
        </w:rPr>
        <w:t>Sistema Nacional de Pesquisa de Custos de Índices de Construção Civil – SINAPI</w:t>
      </w:r>
      <w:r w:rsidRPr="007C55EB">
        <w:rPr>
          <w:rFonts w:ascii="Times New Roman" w:eastAsia="Times New Roman" w:hAnsi="Times New Roman" w:cs="Times New Roman"/>
          <w:color w:val="000000"/>
          <w:sz w:val="24"/>
          <w:szCs w:val="24"/>
          <w:lang w:eastAsia="pt-BR"/>
        </w:rPr>
        <w:t xml:space="preserve"> </w:t>
      </w:r>
      <w:r w:rsidR="004E3658">
        <w:rPr>
          <w:rFonts w:ascii="Times New Roman" w:eastAsia="Times New Roman" w:hAnsi="Times New Roman" w:cs="Times New Roman"/>
          <w:color w:val="000000"/>
          <w:sz w:val="24"/>
          <w:szCs w:val="24"/>
          <w:lang w:eastAsia="pt-BR"/>
        </w:rPr>
        <w:t>com base neste Estudo Técnico Preliminar</w:t>
      </w:r>
      <w:r w:rsidR="00B22211">
        <w:rPr>
          <w:rFonts w:ascii="Times New Roman" w:eastAsia="Times New Roman" w:hAnsi="Times New Roman" w:cs="Times New Roman"/>
          <w:color w:val="000000"/>
          <w:sz w:val="24"/>
          <w:szCs w:val="24"/>
          <w:lang w:eastAsia="pt-BR"/>
        </w:rPr>
        <w:t xml:space="preserve">, </w:t>
      </w:r>
      <w:r w:rsidR="00764BA2" w:rsidRPr="00764BA2">
        <w:rPr>
          <w:rFonts w:ascii="Times New Roman" w:eastAsia="Times New Roman" w:hAnsi="Times New Roman" w:cs="Times New Roman"/>
          <w:color w:val="000000"/>
          <w:sz w:val="24"/>
          <w:szCs w:val="24"/>
          <w:lang w:eastAsia="pt-BR"/>
        </w:rPr>
        <w:t>garantindo a execução dos serviços prestados</w:t>
      </w:r>
      <w:r w:rsidR="00B22211">
        <w:rPr>
          <w:rFonts w:ascii="Times New Roman" w:eastAsia="Times New Roman" w:hAnsi="Times New Roman" w:cs="Times New Roman"/>
          <w:color w:val="000000"/>
          <w:sz w:val="24"/>
          <w:szCs w:val="24"/>
          <w:lang w:eastAsia="pt-BR"/>
        </w:rPr>
        <w:t>.</w:t>
      </w:r>
    </w:p>
    <w:p w14:paraId="752368E8" w14:textId="43E8CFC7" w:rsidR="00C86794" w:rsidRPr="007C55EB" w:rsidRDefault="00C86794"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pt-BR"/>
        </w:rPr>
      </w:pPr>
    </w:p>
    <w:p w14:paraId="32D7ADAA" w14:textId="279E9059" w:rsidR="006B0639" w:rsidRDefault="001F4A81"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 xml:space="preserve">Itaguara, </w:t>
      </w:r>
      <w:r w:rsidR="00764BA2">
        <w:rPr>
          <w:rFonts w:ascii="Times New Roman" w:eastAsia="Times New Roman" w:hAnsi="Times New Roman" w:cs="Times New Roman"/>
          <w:color w:val="000000"/>
          <w:sz w:val="24"/>
          <w:szCs w:val="24"/>
          <w:lang w:eastAsia="pt-BR"/>
        </w:rPr>
        <w:t>15</w:t>
      </w:r>
      <w:r w:rsidRPr="007C55EB">
        <w:rPr>
          <w:rFonts w:ascii="Times New Roman" w:eastAsia="Times New Roman" w:hAnsi="Times New Roman" w:cs="Times New Roman"/>
          <w:color w:val="000000"/>
          <w:sz w:val="24"/>
          <w:szCs w:val="24"/>
          <w:lang w:eastAsia="pt-BR"/>
        </w:rPr>
        <w:t xml:space="preserve"> de </w:t>
      </w:r>
      <w:r w:rsidR="009F25F7">
        <w:rPr>
          <w:rFonts w:ascii="Times New Roman" w:eastAsia="Times New Roman" w:hAnsi="Times New Roman" w:cs="Times New Roman"/>
          <w:color w:val="000000"/>
          <w:sz w:val="24"/>
          <w:szCs w:val="24"/>
          <w:lang w:eastAsia="pt-BR"/>
        </w:rPr>
        <w:t>fevereiro</w:t>
      </w:r>
      <w:r w:rsidRPr="007C55EB">
        <w:rPr>
          <w:rFonts w:ascii="Times New Roman" w:eastAsia="Times New Roman" w:hAnsi="Times New Roman" w:cs="Times New Roman"/>
          <w:color w:val="000000"/>
          <w:sz w:val="24"/>
          <w:szCs w:val="24"/>
          <w:lang w:eastAsia="pt-BR"/>
        </w:rPr>
        <w:t xml:space="preserve"> de </w:t>
      </w:r>
      <w:r w:rsidR="002B0A3C" w:rsidRPr="007C55EB">
        <w:rPr>
          <w:rFonts w:ascii="Times New Roman" w:eastAsia="Times New Roman" w:hAnsi="Times New Roman" w:cs="Times New Roman"/>
          <w:color w:val="000000"/>
          <w:sz w:val="24"/>
          <w:szCs w:val="24"/>
          <w:lang w:eastAsia="pt-BR"/>
        </w:rPr>
        <w:t>2024.</w:t>
      </w:r>
    </w:p>
    <w:p w14:paraId="5F714DCF" w14:textId="77777777" w:rsidR="00D17054" w:rsidRDefault="00D17054" w:rsidP="00E922D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74CA20A9" w14:textId="77777777" w:rsidR="00E922D2" w:rsidRPr="00E922D2" w:rsidRDefault="00E922D2" w:rsidP="00E922D2">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48893AB6" w14:textId="77777777" w:rsidR="003A5945" w:rsidRPr="00410ABD" w:rsidRDefault="003A5945" w:rsidP="00E922D2">
      <w:pPr>
        <w:spacing w:after="0" w:line="276" w:lineRule="auto"/>
        <w:ind w:left="170" w:right="113"/>
        <w:jc w:val="center"/>
        <w:rPr>
          <w:rFonts w:ascii="Times New Roman" w:hAnsi="Times New Roman"/>
        </w:rPr>
      </w:pPr>
      <w:r w:rsidRPr="00410ABD">
        <w:rPr>
          <w:rFonts w:ascii="Times New Roman" w:hAnsi="Times New Roman"/>
        </w:rPr>
        <w:t>___________________________________________________</w:t>
      </w:r>
    </w:p>
    <w:p w14:paraId="539E2A8A" w14:textId="4D245DA4" w:rsidR="003A5945" w:rsidRPr="00410ABD" w:rsidRDefault="003A5945" w:rsidP="003A5945">
      <w:pPr>
        <w:numPr>
          <w:ilvl w:val="0"/>
          <w:numId w:val="1"/>
        </w:numPr>
        <w:suppressAutoHyphens/>
        <w:spacing w:after="0" w:line="240" w:lineRule="auto"/>
        <w:ind w:left="0" w:firstLine="0"/>
        <w:jc w:val="center"/>
        <w:rPr>
          <w:rFonts w:ascii="Times New Roman" w:eastAsia="Book Antiqua" w:hAnsi="Times New Roman"/>
          <w:b/>
          <w:sz w:val="24"/>
          <w:szCs w:val="24"/>
        </w:rPr>
      </w:pPr>
      <w:r>
        <w:rPr>
          <w:rFonts w:ascii="Times New Roman" w:eastAsia="Book Antiqua" w:hAnsi="Times New Roman"/>
          <w:b/>
          <w:sz w:val="24"/>
          <w:szCs w:val="24"/>
        </w:rPr>
        <w:t>Joice</w:t>
      </w:r>
      <w:r w:rsidR="009F25F7">
        <w:rPr>
          <w:rFonts w:ascii="Times New Roman" w:eastAsia="Book Antiqua" w:hAnsi="Times New Roman"/>
          <w:b/>
          <w:sz w:val="24"/>
          <w:szCs w:val="24"/>
        </w:rPr>
        <w:t xml:space="preserve"> Aparecida de Oliveira</w:t>
      </w:r>
    </w:p>
    <w:p w14:paraId="317BB410" w14:textId="508C2113" w:rsidR="003A5945" w:rsidRPr="00410ABD" w:rsidRDefault="009F25F7" w:rsidP="003A5945">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sz w:val="24"/>
          <w:szCs w:val="24"/>
        </w:rPr>
        <w:t>Setor de Transportes</w:t>
      </w:r>
      <w:r w:rsidR="008B0422">
        <w:rPr>
          <w:rFonts w:ascii="Times New Roman" w:eastAsia="Book Antiqua" w:hAnsi="Times New Roman"/>
          <w:sz w:val="24"/>
          <w:szCs w:val="24"/>
        </w:rPr>
        <w:t>/Administrativo</w:t>
      </w:r>
    </w:p>
    <w:p w14:paraId="71B79975" w14:textId="77777777" w:rsidR="003A5945" w:rsidRPr="00E922D2" w:rsidRDefault="003A5945" w:rsidP="003A5945">
      <w:pPr>
        <w:numPr>
          <w:ilvl w:val="0"/>
          <w:numId w:val="1"/>
        </w:numPr>
        <w:suppressAutoHyphens/>
        <w:spacing w:after="0" w:line="240" w:lineRule="auto"/>
        <w:ind w:left="0" w:firstLine="0"/>
        <w:jc w:val="center"/>
        <w:rPr>
          <w:rFonts w:ascii="Times New Roman" w:eastAsia="Book Antiqua" w:hAnsi="Times New Roman"/>
        </w:rPr>
      </w:pPr>
      <w:r w:rsidRPr="00E922D2">
        <w:rPr>
          <w:rFonts w:ascii="Times New Roman" w:eastAsia="Book Antiqua" w:hAnsi="Times New Roman"/>
        </w:rPr>
        <w:t>Prefeitura de Itaguara – MG</w:t>
      </w:r>
    </w:p>
    <w:p w14:paraId="2B8720EE" w14:textId="77777777" w:rsidR="003A5945" w:rsidRDefault="003A5945" w:rsidP="006B0639">
      <w:pPr>
        <w:suppressAutoHyphens/>
        <w:spacing w:after="0" w:line="240" w:lineRule="auto"/>
        <w:jc w:val="center"/>
        <w:rPr>
          <w:rFonts w:ascii="Times New Roman" w:eastAsia="Book Antiqua" w:hAnsi="Times New Roman"/>
          <w:sz w:val="24"/>
          <w:szCs w:val="24"/>
        </w:rPr>
      </w:pPr>
    </w:p>
    <w:p w14:paraId="0AA0F2DD" w14:textId="77777777" w:rsidR="00D17054" w:rsidRDefault="00D17054" w:rsidP="006B0639">
      <w:pPr>
        <w:suppressAutoHyphens/>
        <w:spacing w:after="0" w:line="240" w:lineRule="auto"/>
        <w:jc w:val="center"/>
        <w:rPr>
          <w:rFonts w:ascii="Times New Roman" w:eastAsia="Book Antiqua" w:hAnsi="Times New Roman"/>
          <w:sz w:val="24"/>
          <w:szCs w:val="24"/>
        </w:rPr>
      </w:pPr>
    </w:p>
    <w:p w14:paraId="7CBE0A06" w14:textId="77777777" w:rsidR="003A5945" w:rsidRPr="00410ABD" w:rsidRDefault="003A5945" w:rsidP="003A5945">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30BC85FB" w14:textId="4BE5A873" w:rsidR="00D17054" w:rsidRPr="00E922D2" w:rsidRDefault="00BA6B3E"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E922D2">
        <w:rPr>
          <w:rFonts w:ascii="Times New Roman" w:eastAsia="Book Antiqua" w:hAnsi="Times New Roman"/>
          <w:b/>
          <w:sz w:val="24"/>
          <w:szCs w:val="24"/>
        </w:rPr>
        <w:t>Bruno de Jesus</w:t>
      </w:r>
    </w:p>
    <w:p w14:paraId="3359EF8F" w14:textId="6544F996" w:rsidR="003A5945" w:rsidRPr="00E922D2" w:rsidRDefault="00D17054"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E922D2">
        <w:rPr>
          <w:rFonts w:ascii="Times New Roman" w:eastAsia="Book Antiqua" w:hAnsi="Times New Roman"/>
          <w:sz w:val="24"/>
          <w:szCs w:val="24"/>
        </w:rPr>
        <w:t>Fiscal de Obras</w:t>
      </w:r>
    </w:p>
    <w:p w14:paraId="1C4800F1" w14:textId="77777777" w:rsidR="003A5945" w:rsidRPr="00E922D2" w:rsidRDefault="003A5945" w:rsidP="003A5945">
      <w:pPr>
        <w:numPr>
          <w:ilvl w:val="0"/>
          <w:numId w:val="1"/>
        </w:numPr>
        <w:suppressAutoHyphens/>
        <w:spacing w:after="0" w:line="240" w:lineRule="auto"/>
        <w:ind w:left="0" w:firstLine="0"/>
        <w:jc w:val="center"/>
        <w:rPr>
          <w:rFonts w:ascii="Times New Roman" w:eastAsia="Book Antiqua" w:hAnsi="Times New Roman"/>
        </w:rPr>
      </w:pPr>
      <w:r w:rsidRPr="00E922D2">
        <w:rPr>
          <w:rFonts w:ascii="Times New Roman" w:eastAsia="Book Antiqua" w:hAnsi="Times New Roman"/>
        </w:rPr>
        <w:t>Prefeitura de Itaguara – MG</w:t>
      </w:r>
    </w:p>
    <w:p w14:paraId="1158D5AD" w14:textId="77777777" w:rsidR="003A5945" w:rsidRDefault="003A5945" w:rsidP="006B0639">
      <w:pPr>
        <w:suppressAutoHyphens/>
        <w:spacing w:after="0" w:line="240" w:lineRule="auto"/>
        <w:jc w:val="center"/>
        <w:rPr>
          <w:rFonts w:ascii="Times New Roman" w:eastAsia="Book Antiqua" w:hAnsi="Times New Roman"/>
          <w:sz w:val="24"/>
          <w:szCs w:val="24"/>
        </w:rPr>
      </w:pPr>
    </w:p>
    <w:p w14:paraId="5B00C486" w14:textId="77777777" w:rsidR="00D17054" w:rsidRDefault="00D17054" w:rsidP="006B0639">
      <w:pPr>
        <w:suppressAutoHyphens/>
        <w:spacing w:after="0" w:line="240" w:lineRule="auto"/>
        <w:jc w:val="center"/>
        <w:rPr>
          <w:rFonts w:ascii="Times New Roman" w:eastAsia="Book Antiqua" w:hAnsi="Times New Roman"/>
          <w:sz w:val="24"/>
          <w:szCs w:val="24"/>
        </w:rPr>
      </w:pPr>
    </w:p>
    <w:p w14:paraId="53297B97" w14:textId="77777777" w:rsidR="003A5945" w:rsidRPr="00410ABD" w:rsidRDefault="003A5945" w:rsidP="003A5945">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08C59B5B" w14:textId="77777777" w:rsidR="00BA6B3E" w:rsidRPr="00BA6B3E" w:rsidRDefault="00BA6B3E"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BA6B3E">
        <w:rPr>
          <w:rFonts w:ascii="Times New Roman" w:eastAsia="Book Antiqua" w:hAnsi="Times New Roman"/>
          <w:b/>
          <w:sz w:val="24"/>
          <w:szCs w:val="24"/>
        </w:rPr>
        <w:t>Wellington Diego de Oliveira Penido</w:t>
      </w:r>
    </w:p>
    <w:p w14:paraId="6D44EF4A" w14:textId="66304B0E" w:rsidR="003A5945" w:rsidRDefault="00BA6B3E" w:rsidP="003A5945">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sz w:val="24"/>
          <w:szCs w:val="24"/>
        </w:rPr>
        <w:t>Supervisor de Obras</w:t>
      </w:r>
    </w:p>
    <w:p w14:paraId="0CDD43C2" w14:textId="5DB26570" w:rsidR="00E960AF" w:rsidRPr="00E922D2" w:rsidRDefault="003A5945" w:rsidP="00E922D2">
      <w:pPr>
        <w:numPr>
          <w:ilvl w:val="0"/>
          <w:numId w:val="1"/>
        </w:numPr>
        <w:suppressAutoHyphens/>
        <w:spacing w:after="0" w:line="240" w:lineRule="auto"/>
        <w:ind w:left="0" w:firstLine="0"/>
        <w:jc w:val="center"/>
        <w:rPr>
          <w:rFonts w:ascii="Times New Roman" w:eastAsia="Book Antiqua" w:hAnsi="Times New Roman"/>
        </w:rPr>
      </w:pPr>
      <w:r w:rsidRPr="00E922D2">
        <w:rPr>
          <w:rFonts w:ascii="Times New Roman" w:eastAsia="Book Antiqua" w:hAnsi="Times New Roman"/>
        </w:rPr>
        <w:t>Prefeitura de Itaguara – MG</w:t>
      </w:r>
    </w:p>
    <w:sectPr w:rsidR="00E960AF" w:rsidRPr="00E922D2" w:rsidSect="007842D2">
      <w:headerReference w:type="default" r:id="rId7"/>
      <w:footerReference w:type="default" r:id="rId8"/>
      <w:pgSz w:w="11906" w:h="16838"/>
      <w:pgMar w:top="1417" w:right="1701" w:bottom="709"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07A7" w14:textId="77777777" w:rsidR="00F1689A" w:rsidRDefault="00F1689A" w:rsidP="00383E70">
      <w:pPr>
        <w:spacing w:after="0" w:line="240" w:lineRule="auto"/>
      </w:pPr>
      <w:r>
        <w:separator/>
      </w:r>
    </w:p>
  </w:endnote>
  <w:endnote w:type="continuationSeparator" w:id="0">
    <w:p w14:paraId="6EE9B399" w14:textId="77777777" w:rsidR="00F1689A" w:rsidRDefault="00F1689A" w:rsidP="0038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C66F" w14:textId="67776F09" w:rsidR="00DC7CB9" w:rsidRDefault="00DC7CB9">
    <w:pPr>
      <w:pStyle w:val="Rodap"/>
      <w:rPr>
        <w:noProof/>
      </w:rPr>
    </w:pPr>
  </w:p>
  <w:p w14:paraId="001F5509" w14:textId="06F587B9" w:rsidR="00DC7CB9" w:rsidRDefault="00DC7CB9">
    <w:pPr>
      <w:pStyle w:val="Rodap"/>
    </w:pPr>
  </w:p>
  <w:p w14:paraId="68529938" w14:textId="77777777" w:rsidR="00DC7CB9" w:rsidRDefault="00DC7CB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2D05C" w14:textId="77777777" w:rsidR="00F1689A" w:rsidRDefault="00F1689A" w:rsidP="00383E70">
      <w:pPr>
        <w:spacing w:after="0" w:line="240" w:lineRule="auto"/>
      </w:pPr>
      <w:r>
        <w:separator/>
      </w:r>
    </w:p>
  </w:footnote>
  <w:footnote w:type="continuationSeparator" w:id="0">
    <w:p w14:paraId="198F7DDC" w14:textId="77777777" w:rsidR="00F1689A" w:rsidRDefault="00F1689A" w:rsidP="00383E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174E" w14:textId="777E6230" w:rsidR="000A0466" w:rsidRDefault="000A0466" w:rsidP="000A0466">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61312" behindDoc="1" locked="0" layoutInCell="1" allowOverlap="1" wp14:anchorId="76E244A3" wp14:editId="771BAAA8">
          <wp:simplePos x="0" y="0"/>
          <wp:positionH relativeFrom="margin">
            <wp:posOffset>-485775</wp:posOffset>
          </wp:positionH>
          <wp:positionV relativeFrom="margin">
            <wp:posOffset>-1274445</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 xml:space="preserve">P R E F E I T U R A </w:t>
    </w:r>
    <w:r w:rsidR="00B27D43">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M U N I C I P A L</w:t>
    </w:r>
    <w:r w:rsidR="00B27D43">
      <w:rPr>
        <w:rFonts w:asciiTheme="majorHAnsi" w:eastAsia="Arial Unicode MS" w:hAnsiTheme="majorHAnsi" w:cs="Arial Unicode MS"/>
        <w:b/>
        <w:spacing w:val="20"/>
        <w:sz w:val="20"/>
        <w:szCs w:val="20"/>
      </w:rPr>
      <w:t xml:space="preserve"> </w:t>
    </w:r>
    <w:r w:rsidRPr="00050D3C">
      <w:rPr>
        <w:rFonts w:asciiTheme="majorHAnsi" w:eastAsia="Arial Unicode MS" w:hAnsiTheme="majorHAnsi" w:cs="Arial Unicode MS"/>
        <w:b/>
        <w:spacing w:val="20"/>
        <w:sz w:val="20"/>
        <w:szCs w:val="20"/>
      </w:rPr>
      <w:t xml:space="preserve"> </w:t>
    </w:r>
    <w:r w:rsidR="00B27D43">
      <w:rPr>
        <w:rFonts w:asciiTheme="majorHAnsi" w:eastAsia="Arial Unicode MS" w:hAnsiTheme="majorHAnsi" w:cs="Arial Unicode MS"/>
        <w:b/>
        <w:spacing w:val="20"/>
        <w:sz w:val="20"/>
        <w:szCs w:val="20"/>
      </w:rPr>
      <w:t xml:space="preserve">D E </w:t>
    </w:r>
    <w:r w:rsidRPr="00050D3C">
      <w:rPr>
        <w:rFonts w:asciiTheme="majorHAnsi" w:eastAsia="Arial Unicode MS" w:hAnsiTheme="majorHAnsi" w:cs="Arial Unicode MS"/>
        <w:b/>
        <w:spacing w:val="20"/>
        <w:sz w:val="20"/>
        <w:szCs w:val="20"/>
      </w:rPr>
      <w:t xml:space="preserv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2826E314" w14:textId="3B368F23" w:rsidR="000A0466" w:rsidRDefault="000A0466" w:rsidP="000A0466">
    <w:pPr>
      <w:spacing w:after="0" w:line="360" w:lineRule="auto"/>
      <w:jc w:val="center"/>
      <w:rPr>
        <w:rFonts w:ascii="Arial Narrow" w:eastAsia="Arial Unicode MS" w:hAnsi="Arial Narrow" w:cs="Arial Unicode MS"/>
        <w:sz w:val="20"/>
        <w:szCs w:val="20"/>
      </w:rPr>
    </w:pPr>
    <w:r w:rsidRPr="00094AA3">
      <w:rPr>
        <w:rFonts w:ascii="Arial Narrow" w:eastAsia="Arial Unicode MS" w:hAnsi="Arial Narrow" w:cs="Arial Unicode MS"/>
        <w:spacing w:val="20"/>
        <w:sz w:val="20"/>
        <w:szCs w:val="20"/>
      </w:rPr>
      <w:t>Telefax:(31)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r w:rsidR="00223E07" w:rsidRPr="00223E07">
      <w:t xml:space="preserve"> </w:t>
    </w:r>
    <w:r w:rsidR="00223E07" w:rsidRPr="00223E07">
      <w:rPr>
        <w:u w:val="single"/>
      </w:rPr>
      <w:t>sec</w:t>
    </w:r>
    <w:r w:rsidR="00B27D43">
      <w:rPr>
        <w:u w:val="single"/>
      </w:rPr>
      <w:t>obras</w:t>
    </w:r>
    <w:r w:rsidR="00223E07" w:rsidRPr="00223E07">
      <w:rPr>
        <w:u w:val="single"/>
      </w:rPr>
      <w:t>itaguara@hotmail.com</w:t>
    </w:r>
  </w:p>
  <w:p w14:paraId="12768662" w14:textId="2E71C981" w:rsidR="00DC7CB9" w:rsidRPr="007842D2" w:rsidRDefault="00DC7CB9">
    <w:pPr>
      <w:pStyle w:val="Cabealho"/>
      <w:rPr>
        <w:noProof/>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63426A8"/>
    <w:multiLevelType w:val="hybridMultilevel"/>
    <w:tmpl w:val="67CEC2E6"/>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5B137A4"/>
    <w:multiLevelType w:val="hybridMultilevel"/>
    <w:tmpl w:val="CFB013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987900558">
    <w:abstractNumId w:val="0"/>
  </w:num>
  <w:num w:numId="2" w16cid:durableId="320233305">
    <w:abstractNumId w:val="1"/>
  </w:num>
  <w:num w:numId="3" w16cid:durableId="662973150">
    <w:abstractNumId w:val="2"/>
  </w:num>
  <w:num w:numId="4" w16cid:durableId="1970547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3E70"/>
    <w:rsid w:val="0001213C"/>
    <w:rsid w:val="00012597"/>
    <w:rsid w:val="00025FD1"/>
    <w:rsid w:val="00053D99"/>
    <w:rsid w:val="0006191B"/>
    <w:rsid w:val="00062518"/>
    <w:rsid w:val="0006355D"/>
    <w:rsid w:val="00094CAC"/>
    <w:rsid w:val="000A0466"/>
    <w:rsid w:val="000A7EA8"/>
    <w:rsid w:val="000E40ED"/>
    <w:rsid w:val="000F4D81"/>
    <w:rsid w:val="000F709D"/>
    <w:rsid w:val="00107CAE"/>
    <w:rsid w:val="0014089F"/>
    <w:rsid w:val="00140C6F"/>
    <w:rsid w:val="00141A88"/>
    <w:rsid w:val="001713B5"/>
    <w:rsid w:val="00174FE9"/>
    <w:rsid w:val="00185168"/>
    <w:rsid w:val="00186F80"/>
    <w:rsid w:val="00192ADE"/>
    <w:rsid w:val="00197257"/>
    <w:rsid w:val="001B56B6"/>
    <w:rsid w:val="001B7C39"/>
    <w:rsid w:val="001C4C93"/>
    <w:rsid w:val="001D5B4C"/>
    <w:rsid w:val="001D5BA0"/>
    <w:rsid w:val="001D77AD"/>
    <w:rsid w:val="001E6D7D"/>
    <w:rsid w:val="001F4A81"/>
    <w:rsid w:val="00202263"/>
    <w:rsid w:val="00212089"/>
    <w:rsid w:val="00212490"/>
    <w:rsid w:val="0022269A"/>
    <w:rsid w:val="00223E07"/>
    <w:rsid w:val="00226381"/>
    <w:rsid w:val="00235CFB"/>
    <w:rsid w:val="00244256"/>
    <w:rsid w:val="002464DD"/>
    <w:rsid w:val="002473D0"/>
    <w:rsid w:val="00261901"/>
    <w:rsid w:val="002652AF"/>
    <w:rsid w:val="00281C3C"/>
    <w:rsid w:val="00285102"/>
    <w:rsid w:val="002920B3"/>
    <w:rsid w:val="002929EC"/>
    <w:rsid w:val="00294AED"/>
    <w:rsid w:val="002A5D61"/>
    <w:rsid w:val="002B0A3C"/>
    <w:rsid w:val="002B1150"/>
    <w:rsid w:val="002B74A5"/>
    <w:rsid w:val="002D1650"/>
    <w:rsid w:val="002D2B9F"/>
    <w:rsid w:val="002D7DBD"/>
    <w:rsid w:val="002F2CD1"/>
    <w:rsid w:val="002F3391"/>
    <w:rsid w:val="003113CC"/>
    <w:rsid w:val="003115D3"/>
    <w:rsid w:val="00313D9D"/>
    <w:rsid w:val="003221E9"/>
    <w:rsid w:val="003271B0"/>
    <w:rsid w:val="00332F9D"/>
    <w:rsid w:val="00354EC1"/>
    <w:rsid w:val="0036292B"/>
    <w:rsid w:val="00372014"/>
    <w:rsid w:val="00383E70"/>
    <w:rsid w:val="00395988"/>
    <w:rsid w:val="003A40D1"/>
    <w:rsid w:val="003A5945"/>
    <w:rsid w:val="003D72D6"/>
    <w:rsid w:val="003E3581"/>
    <w:rsid w:val="003F1585"/>
    <w:rsid w:val="003F30EC"/>
    <w:rsid w:val="003F4344"/>
    <w:rsid w:val="00407DCB"/>
    <w:rsid w:val="004148C0"/>
    <w:rsid w:val="00420965"/>
    <w:rsid w:val="004209DC"/>
    <w:rsid w:val="00422933"/>
    <w:rsid w:val="00433EAE"/>
    <w:rsid w:val="00440A76"/>
    <w:rsid w:val="0047310C"/>
    <w:rsid w:val="00480B74"/>
    <w:rsid w:val="0048710B"/>
    <w:rsid w:val="004914FC"/>
    <w:rsid w:val="004930D4"/>
    <w:rsid w:val="0049697A"/>
    <w:rsid w:val="004B6742"/>
    <w:rsid w:val="004D48EC"/>
    <w:rsid w:val="004E3658"/>
    <w:rsid w:val="004F491B"/>
    <w:rsid w:val="005047E8"/>
    <w:rsid w:val="00512FD3"/>
    <w:rsid w:val="00520543"/>
    <w:rsid w:val="005349A2"/>
    <w:rsid w:val="00537064"/>
    <w:rsid w:val="00542360"/>
    <w:rsid w:val="005516CC"/>
    <w:rsid w:val="005605CE"/>
    <w:rsid w:val="00562A46"/>
    <w:rsid w:val="00562DFD"/>
    <w:rsid w:val="00586AB9"/>
    <w:rsid w:val="00590EF6"/>
    <w:rsid w:val="005926EF"/>
    <w:rsid w:val="00593B99"/>
    <w:rsid w:val="005C0BAE"/>
    <w:rsid w:val="005C3453"/>
    <w:rsid w:val="005E2EA2"/>
    <w:rsid w:val="005E7E3E"/>
    <w:rsid w:val="005F1F66"/>
    <w:rsid w:val="00632E8F"/>
    <w:rsid w:val="00640EAE"/>
    <w:rsid w:val="00643FC4"/>
    <w:rsid w:val="006746D0"/>
    <w:rsid w:val="006857C5"/>
    <w:rsid w:val="00690456"/>
    <w:rsid w:val="0069107E"/>
    <w:rsid w:val="00693394"/>
    <w:rsid w:val="006B0639"/>
    <w:rsid w:val="006B3B62"/>
    <w:rsid w:val="006C2535"/>
    <w:rsid w:val="006D2721"/>
    <w:rsid w:val="006E4B99"/>
    <w:rsid w:val="006F0E51"/>
    <w:rsid w:val="006F123B"/>
    <w:rsid w:val="00707B1D"/>
    <w:rsid w:val="00717F08"/>
    <w:rsid w:val="007271EA"/>
    <w:rsid w:val="00741A70"/>
    <w:rsid w:val="00742A5F"/>
    <w:rsid w:val="007525B7"/>
    <w:rsid w:val="00764BA2"/>
    <w:rsid w:val="007770B2"/>
    <w:rsid w:val="007842D2"/>
    <w:rsid w:val="0078472F"/>
    <w:rsid w:val="00785E33"/>
    <w:rsid w:val="007B0F21"/>
    <w:rsid w:val="007C55EB"/>
    <w:rsid w:val="007E6B45"/>
    <w:rsid w:val="00803651"/>
    <w:rsid w:val="00857468"/>
    <w:rsid w:val="008807CA"/>
    <w:rsid w:val="008B0422"/>
    <w:rsid w:val="008C1E5A"/>
    <w:rsid w:val="008D058F"/>
    <w:rsid w:val="009049A4"/>
    <w:rsid w:val="009200FA"/>
    <w:rsid w:val="00932B84"/>
    <w:rsid w:val="00946442"/>
    <w:rsid w:val="00983C74"/>
    <w:rsid w:val="00983E0E"/>
    <w:rsid w:val="009863A5"/>
    <w:rsid w:val="00995BD4"/>
    <w:rsid w:val="009B0BFA"/>
    <w:rsid w:val="009B53B8"/>
    <w:rsid w:val="009C3C38"/>
    <w:rsid w:val="009C4141"/>
    <w:rsid w:val="009C4A39"/>
    <w:rsid w:val="009D5BAD"/>
    <w:rsid w:val="009E3188"/>
    <w:rsid w:val="009F25F7"/>
    <w:rsid w:val="00A7024A"/>
    <w:rsid w:val="00A964A9"/>
    <w:rsid w:val="00AA0564"/>
    <w:rsid w:val="00AB2D04"/>
    <w:rsid w:val="00AC0CA3"/>
    <w:rsid w:val="00AC27A2"/>
    <w:rsid w:val="00AD6D9E"/>
    <w:rsid w:val="00AE73FD"/>
    <w:rsid w:val="00B14E54"/>
    <w:rsid w:val="00B22211"/>
    <w:rsid w:val="00B244A4"/>
    <w:rsid w:val="00B27D43"/>
    <w:rsid w:val="00B50CE5"/>
    <w:rsid w:val="00B76D04"/>
    <w:rsid w:val="00B912F9"/>
    <w:rsid w:val="00B9327B"/>
    <w:rsid w:val="00B941F0"/>
    <w:rsid w:val="00B94F29"/>
    <w:rsid w:val="00BA6B3E"/>
    <w:rsid w:val="00BC1233"/>
    <w:rsid w:val="00BC3E60"/>
    <w:rsid w:val="00BD4670"/>
    <w:rsid w:val="00BF1D43"/>
    <w:rsid w:val="00BF57CC"/>
    <w:rsid w:val="00C020AB"/>
    <w:rsid w:val="00C160FE"/>
    <w:rsid w:val="00C23E31"/>
    <w:rsid w:val="00C279F3"/>
    <w:rsid w:val="00C34571"/>
    <w:rsid w:val="00C355F1"/>
    <w:rsid w:val="00C355FE"/>
    <w:rsid w:val="00C46842"/>
    <w:rsid w:val="00C50986"/>
    <w:rsid w:val="00C63501"/>
    <w:rsid w:val="00C677C0"/>
    <w:rsid w:val="00C86794"/>
    <w:rsid w:val="00C87408"/>
    <w:rsid w:val="00CC4C48"/>
    <w:rsid w:val="00CC7A37"/>
    <w:rsid w:val="00CE0F71"/>
    <w:rsid w:val="00CF779D"/>
    <w:rsid w:val="00D02C3C"/>
    <w:rsid w:val="00D053B0"/>
    <w:rsid w:val="00D17054"/>
    <w:rsid w:val="00D2051F"/>
    <w:rsid w:val="00D2243D"/>
    <w:rsid w:val="00D33850"/>
    <w:rsid w:val="00D40E61"/>
    <w:rsid w:val="00D550C4"/>
    <w:rsid w:val="00D55A8B"/>
    <w:rsid w:val="00DB4E8D"/>
    <w:rsid w:val="00DB64C1"/>
    <w:rsid w:val="00DB6F35"/>
    <w:rsid w:val="00DC7CB9"/>
    <w:rsid w:val="00DC7EA2"/>
    <w:rsid w:val="00DF132C"/>
    <w:rsid w:val="00DF6F35"/>
    <w:rsid w:val="00E000FE"/>
    <w:rsid w:val="00E13874"/>
    <w:rsid w:val="00E14152"/>
    <w:rsid w:val="00E165B3"/>
    <w:rsid w:val="00E4036C"/>
    <w:rsid w:val="00E40CDB"/>
    <w:rsid w:val="00E41051"/>
    <w:rsid w:val="00E4700C"/>
    <w:rsid w:val="00E60711"/>
    <w:rsid w:val="00E66F96"/>
    <w:rsid w:val="00E8426C"/>
    <w:rsid w:val="00E86933"/>
    <w:rsid w:val="00E87285"/>
    <w:rsid w:val="00E922D2"/>
    <w:rsid w:val="00E960AF"/>
    <w:rsid w:val="00EA529F"/>
    <w:rsid w:val="00EB230F"/>
    <w:rsid w:val="00EB5268"/>
    <w:rsid w:val="00EB6C34"/>
    <w:rsid w:val="00F109C0"/>
    <w:rsid w:val="00F1689A"/>
    <w:rsid w:val="00F172EB"/>
    <w:rsid w:val="00F3695D"/>
    <w:rsid w:val="00F37CC0"/>
    <w:rsid w:val="00F52D60"/>
    <w:rsid w:val="00F605F0"/>
    <w:rsid w:val="00F84921"/>
    <w:rsid w:val="00F856C3"/>
    <w:rsid w:val="00F941AC"/>
    <w:rsid w:val="00FA1BCD"/>
    <w:rsid w:val="00FA3DAA"/>
    <w:rsid w:val="00FB170F"/>
    <w:rsid w:val="00FB4B0C"/>
    <w:rsid w:val="00FE2E82"/>
    <w:rsid w:val="00FE6E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0A0776"/>
  <w15:docId w15:val="{671CAF3E-1DF8-43AD-BB48-D15E0FB08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285"/>
    <w:pPr>
      <w:spacing w:line="256" w:lineRule="auto"/>
    </w:pPr>
  </w:style>
  <w:style w:type="paragraph" w:styleId="Ttulo1">
    <w:name w:val="heading 1"/>
    <w:basedOn w:val="Normal"/>
    <w:next w:val="Normal"/>
    <w:link w:val="Ttulo1Char"/>
    <w:uiPriority w:val="9"/>
    <w:qFormat/>
    <w:rsid w:val="00B244A4"/>
    <w:pPr>
      <w:keepNext/>
      <w:spacing w:before="240" w:after="60" w:line="276" w:lineRule="auto"/>
      <w:outlineLvl w:val="0"/>
    </w:pPr>
    <w:rPr>
      <w:rFonts w:ascii="Cambria" w:eastAsia="Times New Roman" w:hAnsi="Cambria" w:cs="Times New Roman"/>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rsid w:val="00C46842"/>
    <w:pPr>
      <w:spacing w:line="240" w:lineRule="auto"/>
    </w:pPr>
    <w:rPr>
      <w:sz w:val="20"/>
      <w:szCs w:val="20"/>
    </w:rPr>
  </w:style>
  <w:style w:type="character" w:customStyle="1" w:styleId="TextodecomentrioChar">
    <w:name w:val="Texto de comentário Char"/>
    <w:basedOn w:val="Fontepargpadro"/>
    <w:link w:val="Textodecomentrio"/>
    <w:uiPriority w:val="99"/>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Ttulo1Char">
    <w:name w:val="Título 1 Char"/>
    <w:basedOn w:val="Fontepargpadro"/>
    <w:link w:val="Ttulo1"/>
    <w:uiPriority w:val="9"/>
    <w:rsid w:val="00B244A4"/>
    <w:rPr>
      <w:rFonts w:ascii="Cambria" w:eastAsia="Times New Roman" w:hAnsi="Cambria" w:cs="Times New Roman"/>
      <w:b/>
      <w:bCs/>
      <w:kern w:val="32"/>
      <w:sz w:val="32"/>
      <w:szCs w:val="32"/>
    </w:rPr>
  </w:style>
  <w:style w:type="character" w:styleId="Forte">
    <w:name w:val="Strong"/>
    <w:uiPriority w:val="22"/>
    <w:qFormat/>
    <w:rsid w:val="00983C74"/>
    <w:rPr>
      <w:b/>
      <w:bCs/>
    </w:rPr>
  </w:style>
  <w:style w:type="paragraph" w:styleId="PargrafodaLista">
    <w:name w:val="List Paragraph"/>
    <w:basedOn w:val="Normal"/>
    <w:uiPriority w:val="34"/>
    <w:qFormat/>
    <w:rsid w:val="00F856C3"/>
    <w:pPr>
      <w:ind w:left="720"/>
      <w:contextualSpacing/>
    </w:pPr>
  </w:style>
  <w:style w:type="table" w:styleId="Tabelacomgrade">
    <w:name w:val="Table Grid"/>
    <w:basedOn w:val="Tabelanormal"/>
    <w:uiPriority w:val="39"/>
    <w:unhideWhenUsed/>
    <w:rsid w:val="00D05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3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1291</Words>
  <Characters>6974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Loureiro</dc:creator>
  <cp:lastModifiedBy>Usuario</cp:lastModifiedBy>
  <cp:revision>7</cp:revision>
  <cp:lastPrinted>2024-02-09T13:17:00Z</cp:lastPrinted>
  <dcterms:created xsi:type="dcterms:W3CDTF">2024-02-20T13:17:00Z</dcterms:created>
  <dcterms:modified xsi:type="dcterms:W3CDTF">2024-03-15T18:39:00Z</dcterms:modified>
</cp:coreProperties>
</file>